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BA2974" w14:textId="781F16E5" w:rsidR="00A7774F" w:rsidRPr="003269EB" w:rsidRDefault="00A7774F" w:rsidP="00A7774F">
      <w:pPr>
        <w:pStyle w:val="Header"/>
        <w:tabs>
          <w:tab w:val="right" w:pos="9639"/>
        </w:tabs>
        <w:spacing w:line="276" w:lineRule="auto"/>
        <w:rPr>
          <w:bCs/>
          <w:noProof w:val="0"/>
          <w:sz w:val="24"/>
          <w:szCs w:val="24"/>
        </w:rPr>
      </w:pPr>
      <w:bookmarkStart w:id="0" w:name="_Hlk37418177"/>
      <w:r w:rsidRPr="003269EB">
        <w:rPr>
          <w:bCs/>
          <w:noProof w:val="0"/>
          <w:sz w:val="24"/>
          <w:szCs w:val="24"/>
        </w:rPr>
        <w:t>3GPP TSG RAN WG1 #10</w:t>
      </w:r>
      <w:r w:rsidR="00C521D8" w:rsidRPr="003269EB">
        <w:rPr>
          <w:bCs/>
          <w:noProof w:val="0"/>
          <w:sz w:val="24"/>
          <w:szCs w:val="24"/>
        </w:rPr>
        <w:t>5-e</w:t>
      </w:r>
      <w:r w:rsidRPr="003269EB">
        <w:rPr>
          <w:bCs/>
          <w:noProof w:val="0"/>
          <w:sz w:val="24"/>
          <w:szCs w:val="24"/>
        </w:rPr>
        <w:tab/>
      </w:r>
      <w:r w:rsidR="00391BB4" w:rsidRPr="00391BB4">
        <w:rPr>
          <w:bCs/>
          <w:noProof w:val="0"/>
          <w:sz w:val="24"/>
          <w:szCs w:val="24"/>
        </w:rPr>
        <w:t>R1-2105906</w:t>
      </w:r>
    </w:p>
    <w:p w14:paraId="6ED51DC1" w14:textId="62D05937" w:rsidR="00A7774F" w:rsidRPr="003269EB" w:rsidRDefault="00A7774F" w:rsidP="00A7774F">
      <w:pPr>
        <w:pStyle w:val="Header"/>
        <w:spacing w:line="276" w:lineRule="auto"/>
        <w:rPr>
          <w:bCs/>
          <w:noProof w:val="0"/>
          <w:sz w:val="24"/>
          <w:szCs w:val="24"/>
        </w:rPr>
      </w:pPr>
      <w:r w:rsidRPr="003269EB">
        <w:rPr>
          <w:bCs/>
          <w:noProof w:val="0"/>
          <w:sz w:val="24"/>
          <w:szCs w:val="24"/>
        </w:rPr>
        <w:t xml:space="preserve">e-Meeting, </w:t>
      </w:r>
      <w:r w:rsidR="00C521D8" w:rsidRPr="003269EB">
        <w:rPr>
          <w:bCs/>
          <w:noProof w:val="0"/>
          <w:sz w:val="24"/>
          <w:szCs w:val="24"/>
        </w:rPr>
        <w:t xml:space="preserve">May </w:t>
      </w:r>
      <w:r w:rsidRPr="003269EB">
        <w:rPr>
          <w:bCs/>
          <w:noProof w:val="0"/>
          <w:sz w:val="24"/>
          <w:szCs w:val="24"/>
        </w:rPr>
        <w:t>1</w:t>
      </w:r>
      <w:r w:rsidR="00C521D8" w:rsidRPr="003269EB">
        <w:rPr>
          <w:bCs/>
          <w:noProof w:val="0"/>
          <w:sz w:val="24"/>
          <w:szCs w:val="24"/>
        </w:rPr>
        <w:t>9</w:t>
      </w:r>
      <w:r w:rsidRPr="003269EB">
        <w:rPr>
          <w:bCs/>
          <w:noProof w:val="0"/>
          <w:sz w:val="24"/>
          <w:szCs w:val="24"/>
          <w:vertAlign w:val="superscript"/>
        </w:rPr>
        <w:t>th</w:t>
      </w:r>
      <w:r w:rsidRPr="003269EB">
        <w:rPr>
          <w:bCs/>
          <w:noProof w:val="0"/>
          <w:sz w:val="24"/>
          <w:szCs w:val="24"/>
        </w:rPr>
        <w:t xml:space="preserve"> – </w:t>
      </w:r>
      <w:r w:rsidR="00C521D8" w:rsidRPr="003269EB">
        <w:rPr>
          <w:bCs/>
          <w:noProof w:val="0"/>
          <w:sz w:val="24"/>
          <w:szCs w:val="24"/>
        </w:rPr>
        <w:t>May</w:t>
      </w:r>
      <w:r w:rsidRPr="003269EB">
        <w:rPr>
          <w:bCs/>
          <w:noProof w:val="0"/>
          <w:sz w:val="24"/>
          <w:szCs w:val="24"/>
        </w:rPr>
        <w:t xml:space="preserve"> 2</w:t>
      </w:r>
      <w:r w:rsidR="00C521D8" w:rsidRPr="003269EB">
        <w:rPr>
          <w:bCs/>
          <w:noProof w:val="0"/>
          <w:sz w:val="24"/>
          <w:szCs w:val="24"/>
        </w:rPr>
        <w:t>7</w:t>
      </w:r>
      <w:r w:rsidRPr="003269EB">
        <w:rPr>
          <w:bCs/>
          <w:noProof w:val="0"/>
          <w:sz w:val="24"/>
          <w:szCs w:val="24"/>
          <w:vertAlign w:val="superscript"/>
        </w:rPr>
        <w:t>th</w:t>
      </w:r>
      <w:r w:rsidRPr="003269EB">
        <w:rPr>
          <w:bCs/>
          <w:noProof w:val="0"/>
          <w:sz w:val="24"/>
          <w:szCs w:val="24"/>
        </w:rPr>
        <w:t>, 2021</w:t>
      </w:r>
      <w:bookmarkEnd w:id="0"/>
    </w:p>
    <w:p w14:paraId="2CFE1919" w14:textId="77777777" w:rsidR="00850D96" w:rsidRPr="003269EB" w:rsidRDefault="00850D96" w:rsidP="00CA26CE">
      <w:pPr>
        <w:pStyle w:val="Header"/>
        <w:rPr>
          <w:bCs/>
          <w:noProof w:val="0"/>
          <w:sz w:val="24"/>
          <w:lang w:eastAsia="ja-JP"/>
        </w:rPr>
      </w:pPr>
    </w:p>
    <w:p w14:paraId="30E02941" w14:textId="49F08618" w:rsidR="0034111C" w:rsidRPr="003269EB" w:rsidRDefault="0034111C" w:rsidP="16512788">
      <w:pPr>
        <w:pStyle w:val="CRCoverPage"/>
        <w:rPr>
          <w:rFonts w:cs="Arial"/>
          <w:b/>
          <w:bCs/>
          <w:sz w:val="24"/>
          <w:szCs w:val="24"/>
          <w:lang w:val="en-US" w:eastAsia="ja-JP"/>
        </w:rPr>
      </w:pPr>
      <w:r w:rsidRPr="003269EB">
        <w:rPr>
          <w:rFonts w:cs="Arial"/>
          <w:b/>
          <w:bCs/>
          <w:sz w:val="24"/>
          <w:szCs w:val="24"/>
          <w:lang w:val="en-US"/>
        </w:rPr>
        <w:t>Agenda item:</w:t>
      </w:r>
      <w:r w:rsidRPr="003269EB">
        <w:rPr>
          <w:rFonts w:cs="Arial"/>
          <w:b/>
          <w:bCs/>
          <w:sz w:val="24"/>
          <w:lang w:val="en-US"/>
        </w:rPr>
        <w:tab/>
      </w:r>
      <w:r w:rsidRPr="003269EB">
        <w:rPr>
          <w:rFonts w:cs="Arial"/>
          <w:b/>
          <w:bCs/>
          <w:sz w:val="24"/>
          <w:lang w:val="en-US"/>
        </w:rPr>
        <w:tab/>
      </w:r>
      <w:r w:rsidR="001B67A4" w:rsidRPr="003269EB">
        <w:rPr>
          <w:rFonts w:cs="Arial"/>
          <w:b/>
          <w:bCs/>
          <w:sz w:val="24"/>
          <w:szCs w:val="24"/>
          <w:lang w:val="en-US"/>
        </w:rPr>
        <w:t>8.8.</w:t>
      </w:r>
      <w:r w:rsidR="00DC3FA5">
        <w:rPr>
          <w:rFonts w:cs="Arial"/>
          <w:b/>
          <w:bCs/>
          <w:sz w:val="24"/>
          <w:szCs w:val="24"/>
          <w:lang w:val="en-US"/>
        </w:rPr>
        <w:t>4</w:t>
      </w:r>
    </w:p>
    <w:p w14:paraId="30E02942" w14:textId="11CBDC88" w:rsidR="00E128F2" w:rsidRPr="003269EB" w:rsidRDefault="0034111C" w:rsidP="16512788">
      <w:pPr>
        <w:tabs>
          <w:tab w:val="left" w:pos="1985"/>
        </w:tabs>
        <w:spacing w:after="120"/>
        <w:ind w:left="1985" w:hanging="1985"/>
        <w:rPr>
          <w:rFonts w:ascii="Arial" w:hAnsi="Arial" w:cs="Arial"/>
          <w:b/>
          <w:bCs/>
          <w:sz w:val="24"/>
          <w:szCs w:val="24"/>
          <w:lang w:val="en-US"/>
        </w:rPr>
      </w:pPr>
      <w:r w:rsidRPr="003269EB">
        <w:rPr>
          <w:rFonts w:ascii="Arial" w:hAnsi="Arial" w:cs="Arial"/>
          <w:b/>
          <w:bCs/>
          <w:sz w:val="24"/>
          <w:szCs w:val="24"/>
          <w:lang w:val="en-US"/>
        </w:rPr>
        <w:t>Source:</w:t>
      </w:r>
      <w:r w:rsidRPr="003269EB">
        <w:rPr>
          <w:rFonts w:ascii="Arial" w:hAnsi="Arial" w:cs="Arial"/>
          <w:b/>
          <w:bCs/>
          <w:sz w:val="24"/>
          <w:lang w:val="en-US"/>
        </w:rPr>
        <w:tab/>
      </w:r>
      <w:r w:rsidR="00013455" w:rsidRPr="003269EB">
        <w:rPr>
          <w:rFonts w:ascii="Arial" w:hAnsi="Arial" w:cs="Arial"/>
          <w:b/>
          <w:bCs/>
          <w:sz w:val="24"/>
          <w:szCs w:val="24"/>
          <w:lang w:val="en-US"/>
        </w:rPr>
        <w:t xml:space="preserve">Nokia, </w:t>
      </w:r>
      <w:r w:rsidR="00E67802" w:rsidRPr="003269EB">
        <w:rPr>
          <w:rFonts w:ascii="Arial" w:hAnsi="Arial" w:cs="Arial"/>
          <w:b/>
          <w:bCs/>
          <w:sz w:val="24"/>
          <w:szCs w:val="24"/>
          <w:lang w:val="en-US"/>
        </w:rPr>
        <w:t>Nokia</w:t>
      </w:r>
      <w:r w:rsidR="00013455" w:rsidRPr="003269EB">
        <w:rPr>
          <w:rFonts w:ascii="Arial" w:hAnsi="Arial" w:cs="Arial"/>
          <w:b/>
          <w:bCs/>
          <w:sz w:val="24"/>
          <w:szCs w:val="24"/>
          <w:lang w:val="en-US"/>
        </w:rPr>
        <w:t xml:space="preserve"> Shanghai Bell</w:t>
      </w:r>
    </w:p>
    <w:p w14:paraId="30E02943" w14:textId="6ADD43D8" w:rsidR="0034111C" w:rsidRPr="003269EB" w:rsidRDefault="0034111C" w:rsidP="16512788">
      <w:pPr>
        <w:ind w:left="1985" w:hanging="1985"/>
        <w:rPr>
          <w:rFonts w:ascii="Arial" w:hAnsi="Arial" w:cs="Arial"/>
          <w:b/>
          <w:bCs/>
          <w:sz w:val="24"/>
          <w:szCs w:val="24"/>
          <w:lang w:val="en-US"/>
        </w:rPr>
      </w:pPr>
      <w:r w:rsidRPr="003269EB">
        <w:rPr>
          <w:rFonts w:ascii="Arial" w:hAnsi="Arial" w:cs="Arial"/>
          <w:b/>
          <w:bCs/>
          <w:sz w:val="24"/>
          <w:szCs w:val="24"/>
          <w:lang w:val="en-US"/>
        </w:rPr>
        <w:t>Title:</w:t>
      </w:r>
      <w:r w:rsidRPr="003269EB">
        <w:rPr>
          <w:rFonts w:ascii="Arial" w:hAnsi="Arial" w:cs="Arial"/>
          <w:b/>
          <w:bCs/>
          <w:sz w:val="24"/>
          <w:lang w:val="en-US"/>
        </w:rPr>
        <w:tab/>
      </w:r>
      <w:r w:rsidR="007B5C62">
        <w:rPr>
          <w:rFonts w:ascii="Arial" w:hAnsi="Arial" w:cs="Arial"/>
          <w:b/>
          <w:bCs/>
          <w:sz w:val="24"/>
          <w:lang w:val="en-US"/>
        </w:rPr>
        <w:t>Implications of DMRS bundling for PUSCH and PUCCH</w:t>
      </w:r>
    </w:p>
    <w:p w14:paraId="30E02944" w14:textId="60B6B0C7" w:rsidR="0034111C" w:rsidRPr="003269EB" w:rsidRDefault="0034111C" w:rsidP="16512788">
      <w:pPr>
        <w:rPr>
          <w:rFonts w:ascii="Arial" w:hAnsi="Arial" w:cs="Arial"/>
          <w:b/>
          <w:bCs/>
          <w:sz w:val="24"/>
          <w:szCs w:val="24"/>
          <w:lang w:val="en-US"/>
        </w:rPr>
      </w:pPr>
      <w:r w:rsidRPr="003269EB">
        <w:rPr>
          <w:rFonts w:ascii="Arial" w:hAnsi="Arial" w:cs="Arial"/>
          <w:b/>
          <w:bCs/>
          <w:sz w:val="24"/>
          <w:szCs w:val="24"/>
          <w:lang w:val="en-US"/>
        </w:rPr>
        <w:t xml:space="preserve">Document </w:t>
      </w:r>
      <w:r w:rsidR="3E61DC49" w:rsidRPr="003269EB">
        <w:rPr>
          <w:rFonts w:ascii="Arial" w:hAnsi="Arial" w:cs="Arial"/>
          <w:b/>
          <w:bCs/>
          <w:sz w:val="24"/>
          <w:szCs w:val="24"/>
          <w:lang w:val="en-US"/>
        </w:rPr>
        <w:t>for:</w:t>
      </w:r>
      <w:r w:rsidRPr="003269EB">
        <w:rPr>
          <w:rFonts w:ascii="Arial" w:hAnsi="Arial" w:cs="Arial"/>
          <w:b/>
          <w:bCs/>
          <w:sz w:val="24"/>
          <w:lang w:val="en-US"/>
        </w:rPr>
        <w:tab/>
      </w:r>
      <w:r w:rsidR="00220615" w:rsidRPr="003269EB">
        <w:rPr>
          <w:rFonts w:ascii="Arial" w:hAnsi="Arial" w:cs="Arial"/>
          <w:b/>
          <w:bCs/>
          <w:sz w:val="24"/>
          <w:lang w:val="en-US"/>
        </w:rPr>
        <w:tab/>
      </w:r>
      <w:r w:rsidRPr="003269EB">
        <w:rPr>
          <w:rFonts w:ascii="Arial" w:hAnsi="Arial" w:cs="Arial"/>
          <w:b/>
          <w:bCs/>
          <w:sz w:val="24"/>
          <w:szCs w:val="24"/>
          <w:lang w:val="en-US"/>
        </w:rPr>
        <w:t>Discussion and Decision</w:t>
      </w:r>
    </w:p>
    <w:p w14:paraId="7CF7938E" w14:textId="7E19F756" w:rsidR="00ED1327" w:rsidRPr="003269EB" w:rsidRDefault="00EE7FA7" w:rsidP="00ED1327">
      <w:pPr>
        <w:pStyle w:val="Heading1"/>
        <w:rPr>
          <w:lang w:val="en-US"/>
        </w:rPr>
      </w:pPr>
      <w:bookmarkStart w:id="1" w:name="_Ref67694016"/>
      <w:bookmarkStart w:id="2" w:name="_Toc67700556"/>
      <w:r w:rsidRPr="003269EB">
        <w:rPr>
          <w:lang w:val="en-US"/>
        </w:rPr>
        <w:t>Introduction</w:t>
      </w:r>
      <w:bookmarkEnd w:id="1"/>
      <w:bookmarkEnd w:id="2"/>
    </w:p>
    <w:p w14:paraId="038937D3" w14:textId="77C1F35B" w:rsidR="002B30BC" w:rsidRDefault="00D518DB" w:rsidP="001B67A4">
      <w:pPr>
        <w:spacing w:after="120" w:line="276" w:lineRule="auto"/>
        <w:jc w:val="both"/>
        <w:rPr>
          <w:szCs w:val="22"/>
          <w:lang w:val="en-US"/>
        </w:rPr>
      </w:pPr>
      <w:bookmarkStart w:id="3" w:name="_Hlk510705081"/>
      <w:r>
        <w:rPr>
          <w:szCs w:val="22"/>
          <w:lang w:val="en-US"/>
        </w:rPr>
        <w:t xml:space="preserve">In RAN#90-e, </w:t>
      </w:r>
      <w:r w:rsidRPr="003269EB">
        <w:rPr>
          <w:szCs w:val="22"/>
          <w:lang w:val="en-US"/>
        </w:rPr>
        <w:t>the work item description (WID) for Rel-17 coverage enhancement</w:t>
      </w:r>
      <w:r>
        <w:rPr>
          <w:szCs w:val="22"/>
          <w:lang w:val="en-US"/>
        </w:rPr>
        <w:t xml:space="preserve"> was approved</w:t>
      </w:r>
      <w:r w:rsidR="00D20B06">
        <w:rPr>
          <w:szCs w:val="22"/>
          <w:lang w:val="en-US"/>
        </w:rPr>
        <w:t>.</w:t>
      </w:r>
      <w:r>
        <w:rPr>
          <w:szCs w:val="22"/>
          <w:lang w:val="en-US"/>
        </w:rPr>
        <w:t xml:space="preserve"> </w:t>
      </w:r>
      <w:r w:rsidR="00D20B06">
        <w:rPr>
          <w:szCs w:val="22"/>
          <w:lang w:val="en-US"/>
        </w:rPr>
        <w:t>The</w:t>
      </w:r>
      <w:r>
        <w:rPr>
          <w:szCs w:val="22"/>
          <w:lang w:val="en-US"/>
        </w:rPr>
        <w:t xml:space="preserve"> following can be noted</w:t>
      </w:r>
      <w:r w:rsidR="00D20B06">
        <w:rPr>
          <w:szCs w:val="22"/>
          <w:lang w:val="en-US"/>
        </w:rPr>
        <w:t xml:space="preserve"> from the WID</w:t>
      </w:r>
      <w:r>
        <w:rPr>
          <w:szCs w:val="22"/>
          <w:lang w:val="en-US"/>
        </w:rPr>
        <w:t xml:space="preserve"> </w:t>
      </w:r>
      <w:r>
        <w:rPr>
          <w:szCs w:val="22"/>
          <w:lang w:val="en-US"/>
        </w:rPr>
        <w:fldChar w:fldCharType="begin"/>
      </w:r>
      <w:r>
        <w:rPr>
          <w:szCs w:val="22"/>
          <w:lang w:val="en-US"/>
        </w:rPr>
        <w:instrText xml:space="preserve"> REF _Ref60930118 \n \h </w:instrText>
      </w:r>
      <w:r>
        <w:rPr>
          <w:szCs w:val="22"/>
          <w:lang w:val="en-US"/>
        </w:rPr>
      </w:r>
      <w:r>
        <w:rPr>
          <w:szCs w:val="22"/>
          <w:lang w:val="en-US"/>
        </w:rPr>
        <w:fldChar w:fldCharType="separate"/>
      </w:r>
      <w:r w:rsidR="000F38D9">
        <w:rPr>
          <w:szCs w:val="22"/>
          <w:lang w:val="en-US"/>
        </w:rPr>
        <w:t>[1]</w:t>
      </w:r>
      <w:r>
        <w:rPr>
          <w:szCs w:val="22"/>
          <w:lang w:val="en-US"/>
        </w:rPr>
        <w:fldChar w:fldCharType="end"/>
      </w:r>
      <w:r>
        <w:rPr>
          <w:szCs w:val="22"/>
          <w:lang w:val="en-US"/>
        </w:rPr>
        <w:t>:</w:t>
      </w:r>
    </w:p>
    <w:p w14:paraId="1A44FFD3" w14:textId="07E47B7E" w:rsidR="00C27937" w:rsidRPr="00C27937" w:rsidRDefault="00C27937" w:rsidP="00C27937">
      <w:pPr>
        <w:numPr>
          <w:ilvl w:val="0"/>
          <w:numId w:val="5"/>
        </w:numPr>
        <w:overflowPunct/>
        <w:autoSpaceDE/>
        <w:autoSpaceDN/>
        <w:adjustRightInd/>
        <w:spacing w:before="120" w:after="120" w:line="276" w:lineRule="auto"/>
        <w:ind w:hanging="357"/>
        <w:jc w:val="both"/>
        <w:textAlignment w:val="auto"/>
        <w:rPr>
          <w:i/>
          <w:iCs/>
          <w:lang w:val="en-US" w:eastAsia="zh-CN"/>
        </w:rPr>
      </w:pPr>
      <w:r w:rsidRPr="00C27937">
        <w:rPr>
          <w:i/>
          <w:iCs/>
          <w:lang w:val="en-US" w:eastAsia="zh-CN"/>
        </w:rPr>
        <w:t>“Specification of PUSCH enhancements [RAN1, RAN4]</w:t>
      </w:r>
    </w:p>
    <w:p w14:paraId="6EE6C694" w14:textId="64E07365" w:rsidR="00C27937" w:rsidRPr="00C27937" w:rsidRDefault="00C27937" w:rsidP="00C27937">
      <w:pPr>
        <w:numPr>
          <w:ilvl w:val="1"/>
          <w:numId w:val="5"/>
        </w:numPr>
        <w:overflowPunct/>
        <w:autoSpaceDE/>
        <w:autoSpaceDN/>
        <w:adjustRightInd/>
        <w:spacing w:before="120" w:after="120" w:line="276" w:lineRule="auto"/>
        <w:ind w:hanging="357"/>
        <w:jc w:val="both"/>
        <w:textAlignment w:val="auto"/>
        <w:rPr>
          <w:i/>
          <w:iCs/>
          <w:lang w:eastAsia="zh-CN"/>
        </w:rPr>
      </w:pPr>
      <w:r w:rsidRPr="00C27937">
        <w:rPr>
          <w:i/>
          <w:iCs/>
        </w:rPr>
        <w:t xml:space="preserve">[…] </w:t>
      </w:r>
    </w:p>
    <w:p w14:paraId="265D2017" w14:textId="77777777" w:rsidR="00C27937" w:rsidRPr="00C27937" w:rsidRDefault="00C27937" w:rsidP="00C27937">
      <w:pPr>
        <w:numPr>
          <w:ilvl w:val="1"/>
          <w:numId w:val="5"/>
        </w:numPr>
        <w:overflowPunct/>
        <w:autoSpaceDE/>
        <w:autoSpaceDN/>
        <w:adjustRightInd/>
        <w:spacing w:before="120" w:after="120" w:line="276" w:lineRule="auto"/>
        <w:ind w:hanging="357"/>
        <w:jc w:val="both"/>
        <w:textAlignment w:val="auto"/>
        <w:rPr>
          <w:i/>
          <w:iCs/>
        </w:rPr>
      </w:pPr>
      <w:r w:rsidRPr="00C27937">
        <w:rPr>
          <w:i/>
          <w:iCs/>
        </w:rPr>
        <w:t>Specify mechanism(s) to enable joint channel estimation [RAN1, RAN4]</w:t>
      </w:r>
    </w:p>
    <w:p w14:paraId="5DA4E3CD" w14:textId="77777777" w:rsidR="00C27937" w:rsidRPr="00C27937" w:rsidRDefault="00C27937" w:rsidP="00C27937">
      <w:pPr>
        <w:numPr>
          <w:ilvl w:val="2"/>
          <w:numId w:val="5"/>
        </w:numPr>
        <w:overflowPunct/>
        <w:autoSpaceDE/>
        <w:autoSpaceDN/>
        <w:adjustRightInd/>
        <w:spacing w:before="120" w:after="120" w:line="276" w:lineRule="auto"/>
        <w:jc w:val="both"/>
        <w:textAlignment w:val="auto"/>
        <w:rPr>
          <w:i/>
          <w:iCs/>
        </w:rPr>
      </w:pPr>
      <w:r w:rsidRPr="00C27937">
        <w:rPr>
          <w:i/>
          <w:iCs/>
        </w:rPr>
        <w:t>Mechanism(s) to enable joint channel estimation over multiple PUSCH transmissions, based on the conditions to keep power consistency and phase continuity to be investigated and specified if necessary by RAN4 [RAN1, RAN4]</w:t>
      </w:r>
    </w:p>
    <w:p w14:paraId="19C41A53" w14:textId="77777777" w:rsidR="00C27937" w:rsidRPr="00C27937" w:rsidRDefault="00C27937" w:rsidP="00C27937">
      <w:pPr>
        <w:numPr>
          <w:ilvl w:val="3"/>
          <w:numId w:val="5"/>
        </w:numPr>
        <w:suppressAutoHyphens/>
        <w:autoSpaceDE/>
        <w:autoSpaceDN/>
        <w:adjustRightInd/>
        <w:spacing w:before="120" w:after="120" w:line="276" w:lineRule="auto"/>
        <w:jc w:val="both"/>
        <w:textAlignment w:val="auto"/>
        <w:rPr>
          <w:i/>
          <w:iCs/>
        </w:rPr>
      </w:pPr>
      <w:r w:rsidRPr="00C27937">
        <w:rPr>
          <w:i/>
          <w:iCs/>
        </w:rPr>
        <w:t>Potential optimization of DMRS location/granularity in time domain is not precluded</w:t>
      </w:r>
    </w:p>
    <w:p w14:paraId="13329661" w14:textId="77777777" w:rsidR="00C27937" w:rsidRPr="00C27937" w:rsidRDefault="00C27937" w:rsidP="00C27937">
      <w:pPr>
        <w:numPr>
          <w:ilvl w:val="2"/>
          <w:numId w:val="5"/>
        </w:numPr>
        <w:overflowPunct/>
        <w:autoSpaceDE/>
        <w:autoSpaceDN/>
        <w:adjustRightInd/>
        <w:spacing w:before="120" w:after="120" w:line="276" w:lineRule="auto"/>
        <w:jc w:val="both"/>
        <w:textAlignment w:val="auto"/>
        <w:rPr>
          <w:i/>
          <w:iCs/>
          <w:color w:val="FF0000"/>
        </w:rPr>
      </w:pPr>
      <w:r w:rsidRPr="00C27937">
        <w:rPr>
          <w:i/>
          <w:iCs/>
        </w:rPr>
        <w:t>Inter-slot frequency hopping with inter-slot bundling to enable joint channel estimation [RAN1]</w:t>
      </w:r>
    </w:p>
    <w:p w14:paraId="63E5BDBA" w14:textId="77777777" w:rsidR="00D20B06" w:rsidRPr="00C27937" w:rsidRDefault="00D20B06" w:rsidP="00D20B06">
      <w:pPr>
        <w:numPr>
          <w:ilvl w:val="0"/>
          <w:numId w:val="5"/>
        </w:numPr>
        <w:overflowPunct/>
        <w:autoSpaceDE/>
        <w:autoSpaceDN/>
        <w:adjustRightInd/>
        <w:spacing w:before="120" w:after="120" w:line="276" w:lineRule="auto"/>
        <w:ind w:hanging="357"/>
        <w:jc w:val="both"/>
        <w:textAlignment w:val="auto"/>
        <w:rPr>
          <w:i/>
          <w:iCs/>
          <w:lang w:val="en-US" w:eastAsia="zh-CN"/>
        </w:rPr>
      </w:pPr>
      <w:r w:rsidRPr="00C27937">
        <w:rPr>
          <w:rFonts w:hint="eastAsia"/>
          <w:i/>
          <w:iCs/>
          <w:lang w:val="en-US" w:eastAsia="zh-CN"/>
        </w:rPr>
        <w:t>S</w:t>
      </w:r>
      <w:r w:rsidRPr="00C27937">
        <w:rPr>
          <w:i/>
          <w:iCs/>
          <w:lang w:val="en-US" w:eastAsia="zh-CN"/>
        </w:rPr>
        <w:t>pecification of PUCCH enhancements [RAN1, RAN4]</w:t>
      </w:r>
    </w:p>
    <w:p w14:paraId="7FAC6926" w14:textId="705E0423" w:rsidR="00D20B06" w:rsidRPr="00C27937" w:rsidRDefault="00D20B06" w:rsidP="00D20B06">
      <w:pPr>
        <w:numPr>
          <w:ilvl w:val="1"/>
          <w:numId w:val="5"/>
        </w:numPr>
        <w:overflowPunct/>
        <w:autoSpaceDE/>
        <w:autoSpaceDN/>
        <w:adjustRightInd/>
        <w:spacing w:before="120" w:after="120" w:line="276" w:lineRule="auto"/>
        <w:jc w:val="both"/>
        <w:textAlignment w:val="auto"/>
        <w:rPr>
          <w:i/>
          <w:iCs/>
          <w:lang w:val="en-US" w:eastAsia="zh-CN"/>
        </w:rPr>
      </w:pPr>
      <w:r w:rsidRPr="00C27937">
        <w:rPr>
          <w:i/>
          <w:iCs/>
        </w:rPr>
        <w:t>[</w:t>
      </w:r>
      <w:r w:rsidR="00C27937" w:rsidRPr="00C27937">
        <w:rPr>
          <w:i/>
          <w:iCs/>
        </w:rPr>
        <w:t>…</w:t>
      </w:r>
      <w:r w:rsidRPr="00C27937">
        <w:rPr>
          <w:i/>
          <w:iCs/>
        </w:rPr>
        <w:t>]</w:t>
      </w:r>
    </w:p>
    <w:p w14:paraId="5AF134DF" w14:textId="5787068F" w:rsidR="00C27937" w:rsidRPr="00C27937" w:rsidRDefault="00D20B06" w:rsidP="00C27937">
      <w:pPr>
        <w:numPr>
          <w:ilvl w:val="1"/>
          <w:numId w:val="5"/>
        </w:numPr>
        <w:overflowPunct/>
        <w:autoSpaceDE/>
        <w:autoSpaceDN/>
        <w:adjustRightInd/>
        <w:spacing w:before="120" w:after="120" w:line="276" w:lineRule="auto"/>
        <w:jc w:val="both"/>
        <w:textAlignment w:val="auto"/>
        <w:rPr>
          <w:i/>
          <w:iCs/>
          <w:lang w:val="en-US" w:eastAsia="zh-CN"/>
        </w:rPr>
      </w:pPr>
      <w:r w:rsidRPr="00C27937">
        <w:rPr>
          <w:i/>
          <w:iCs/>
        </w:rPr>
        <w:t>Specify mechanism to support DMRS bundling across PUCCH repetitions [RAN1, RAN4]</w:t>
      </w:r>
      <w:r w:rsidR="00C27937" w:rsidRPr="00C27937">
        <w:rPr>
          <w:i/>
          <w:iCs/>
        </w:rPr>
        <w:t>”</w:t>
      </w:r>
      <w:r w:rsidR="00C27937">
        <w:rPr>
          <w:i/>
          <w:iCs/>
        </w:rPr>
        <w:t>.</w:t>
      </w:r>
    </w:p>
    <w:p w14:paraId="6FD41577" w14:textId="0A687670" w:rsidR="00C27937" w:rsidRDefault="00C27937" w:rsidP="001B67A4">
      <w:pPr>
        <w:spacing w:after="120" w:line="276" w:lineRule="auto"/>
        <w:jc w:val="both"/>
        <w:rPr>
          <w:szCs w:val="22"/>
          <w:lang w:val="en-US"/>
        </w:rPr>
      </w:pPr>
      <w:r>
        <w:rPr>
          <w:szCs w:val="22"/>
          <w:lang w:val="en-US"/>
        </w:rPr>
        <w:t>From the WID, it can be observed that</w:t>
      </w:r>
      <w:r w:rsidR="005A03B1">
        <w:rPr>
          <w:szCs w:val="22"/>
          <w:lang w:val="en-US"/>
        </w:rPr>
        <w:t xml:space="preserve"> a</w:t>
      </w:r>
      <w:r>
        <w:rPr>
          <w:szCs w:val="22"/>
          <w:lang w:val="en-US"/>
        </w:rPr>
        <w:t xml:space="preserve"> </w:t>
      </w:r>
      <w:r w:rsidR="005A03B1">
        <w:rPr>
          <w:szCs w:val="22"/>
          <w:lang w:val="en-US"/>
        </w:rPr>
        <w:t>similar feature, which is joint channel estimation by bundling the DMRS symbols across the repetitions,</w:t>
      </w:r>
      <w:r>
        <w:rPr>
          <w:szCs w:val="22"/>
          <w:lang w:val="en-US"/>
        </w:rPr>
        <w:t xml:space="preserve"> is going to be specified in Rel-17</w:t>
      </w:r>
      <w:r w:rsidR="005A03B1">
        <w:rPr>
          <w:szCs w:val="22"/>
          <w:lang w:val="en-US"/>
        </w:rPr>
        <w:t xml:space="preserve"> for both PUSCH and PUCCH. However, these two channels (and hence two enhancements) are handled in different agenda items in RAN1.</w:t>
      </w:r>
    </w:p>
    <w:p w14:paraId="052A238D" w14:textId="69B69FEA" w:rsidR="001B67A4" w:rsidRPr="003269EB" w:rsidRDefault="007B5C62" w:rsidP="001B67A4">
      <w:pPr>
        <w:spacing w:after="120" w:line="276" w:lineRule="auto"/>
        <w:jc w:val="both"/>
        <w:rPr>
          <w:szCs w:val="22"/>
          <w:lang w:val="en-US"/>
        </w:rPr>
      </w:pPr>
      <w:r>
        <w:rPr>
          <w:szCs w:val="22"/>
          <w:lang w:val="en-US"/>
        </w:rPr>
        <w:t>In RAN#91-e,</w:t>
      </w:r>
      <w:r w:rsidR="001B67A4" w:rsidRPr="003269EB">
        <w:rPr>
          <w:szCs w:val="22"/>
          <w:lang w:val="en-US"/>
        </w:rPr>
        <w:t xml:space="preserve"> the </w:t>
      </w:r>
      <w:r w:rsidR="005A03B1">
        <w:rPr>
          <w:szCs w:val="22"/>
          <w:lang w:val="en-US"/>
        </w:rPr>
        <w:t>WID</w:t>
      </w:r>
      <w:r>
        <w:rPr>
          <w:szCs w:val="22"/>
          <w:lang w:val="en-US"/>
        </w:rPr>
        <w:t xml:space="preserve"> was updated as follows</w:t>
      </w:r>
      <w:r w:rsidR="00D518DB">
        <w:rPr>
          <w:szCs w:val="22"/>
          <w:lang w:val="en-US"/>
        </w:rPr>
        <w:t xml:space="preserve"> </w:t>
      </w:r>
      <w:r w:rsidR="00D518DB">
        <w:rPr>
          <w:szCs w:val="22"/>
          <w:highlight w:val="yellow"/>
          <w:lang w:val="en-US"/>
        </w:rPr>
        <w:fldChar w:fldCharType="begin"/>
      </w:r>
      <w:r w:rsidR="00D518DB">
        <w:rPr>
          <w:szCs w:val="22"/>
          <w:lang w:val="en-US"/>
        </w:rPr>
        <w:instrText xml:space="preserve"> REF _Ref71556700 \n \h </w:instrText>
      </w:r>
      <w:r w:rsidR="00D518DB">
        <w:rPr>
          <w:szCs w:val="22"/>
          <w:highlight w:val="yellow"/>
          <w:lang w:val="en-US"/>
        </w:rPr>
      </w:r>
      <w:r w:rsidR="00D518DB">
        <w:rPr>
          <w:szCs w:val="22"/>
          <w:highlight w:val="yellow"/>
          <w:lang w:val="en-US"/>
        </w:rPr>
        <w:fldChar w:fldCharType="separate"/>
      </w:r>
      <w:r w:rsidR="000F38D9">
        <w:rPr>
          <w:szCs w:val="22"/>
          <w:lang w:val="en-US"/>
        </w:rPr>
        <w:t>[2]</w:t>
      </w:r>
      <w:r w:rsidR="00D518DB">
        <w:rPr>
          <w:szCs w:val="22"/>
          <w:highlight w:val="yellow"/>
          <w:lang w:val="en-US"/>
        </w:rPr>
        <w:fldChar w:fldCharType="end"/>
      </w:r>
      <w:r w:rsidR="001B67A4" w:rsidRPr="003269EB">
        <w:rPr>
          <w:szCs w:val="22"/>
          <w:lang w:val="en-US"/>
        </w:rPr>
        <w:t>:</w:t>
      </w:r>
    </w:p>
    <w:p w14:paraId="75377055" w14:textId="77777777" w:rsidR="007B5C62" w:rsidRPr="007B5C62" w:rsidRDefault="001B67A4" w:rsidP="007B5C62">
      <w:pPr>
        <w:numPr>
          <w:ilvl w:val="1"/>
          <w:numId w:val="25"/>
        </w:numPr>
        <w:overflowPunct/>
        <w:autoSpaceDE/>
        <w:adjustRightInd/>
        <w:spacing w:before="120" w:after="120" w:line="276" w:lineRule="auto"/>
        <w:jc w:val="both"/>
        <w:textAlignment w:val="auto"/>
        <w:rPr>
          <w:i/>
          <w:iCs/>
          <w:lang w:val="en-US" w:eastAsia="zh-CN"/>
        </w:rPr>
      </w:pPr>
      <w:r w:rsidRPr="003269EB">
        <w:rPr>
          <w:szCs w:val="22"/>
          <w:lang w:val="en-US"/>
        </w:rPr>
        <w:t>“</w:t>
      </w:r>
      <w:r w:rsidR="007B5C62" w:rsidRPr="007B5C62">
        <w:rPr>
          <w:i/>
          <w:iCs/>
          <w:lang w:val="en-US" w:eastAsia="zh-CN"/>
        </w:rPr>
        <w:t>Specify mechanism to support DMRS bundling across PUCCH repetitions [RAN1, RAN4]</w:t>
      </w:r>
    </w:p>
    <w:p w14:paraId="6ADD5208" w14:textId="74E032E5" w:rsidR="007B5C62" w:rsidRDefault="007B5C62" w:rsidP="007B5C62">
      <w:pPr>
        <w:numPr>
          <w:ilvl w:val="2"/>
          <w:numId w:val="25"/>
        </w:numPr>
        <w:overflowPunct/>
        <w:autoSpaceDE/>
        <w:adjustRightInd/>
        <w:spacing w:before="120" w:after="120" w:line="276" w:lineRule="auto"/>
        <w:jc w:val="both"/>
        <w:textAlignment w:val="auto"/>
        <w:rPr>
          <w:lang w:eastAsia="en-GB"/>
        </w:rPr>
      </w:pPr>
      <w:r w:rsidRPr="007B5C62">
        <w:rPr>
          <w:i/>
          <w:iCs/>
          <w:highlight w:val="yellow"/>
        </w:rPr>
        <w:t>When applicable, based on similar mechanism(s) for enabling joint channel estimation for PUSCH</w:t>
      </w:r>
      <w:r>
        <w:t>”</w:t>
      </w:r>
    </w:p>
    <w:p w14:paraId="182FB316" w14:textId="7EEED403" w:rsidR="001B67A4" w:rsidRPr="003269EB" w:rsidRDefault="007B5C62" w:rsidP="007B5C62">
      <w:pPr>
        <w:overflowPunct/>
        <w:autoSpaceDE/>
        <w:autoSpaceDN/>
        <w:adjustRightInd/>
        <w:spacing w:before="120" w:after="120" w:line="276" w:lineRule="auto"/>
        <w:jc w:val="both"/>
        <w:textAlignment w:val="auto"/>
        <w:rPr>
          <w:szCs w:val="22"/>
          <w:lang w:val="en-US"/>
        </w:rPr>
      </w:pPr>
      <w:r>
        <w:rPr>
          <w:szCs w:val="22"/>
          <w:lang w:val="en-US"/>
        </w:rPr>
        <w:t xml:space="preserve">In this document, we </w:t>
      </w:r>
      <w:r w:rsidR="002B30BC">
        <w:rPr>
          <w:szCs w:val="22"/>
          <w:lang w:val="en-US"/>
        </w:rPr>
        <w:t xml:space="preserve">provide our views on how to handle the highlighted part with reasonable RAN1 effort and avoid </w:t>
      </w:r>
      <w:r w:rsidR="00395FF1">
        <w:rPr>
          <w:szCs w:val="22"/>
          <w:lang w:val="en-US"/>
        </w:rPr>
        <w:t>carrying out the same</w:t>
      </w:r>
      <w:r w:rsidR="002B30BC">
        <w:rPr>
          <w:szCs w:val="22"/>
          <w:lang w:val="en-US"/>
        </w:rPr>
        <w:t xml:space="preserve"> discussion in separate agenda items.</w:t>
      </w:r>
    </w:p>
    <w:p w14:paraId="71230483" w14:textId="490F5157" w:rsidR="00305297" w:rsidRPr="003269EB" w:rsidRDefault="007820D0" w:rsidP="00A23DCA">
      <w:pPr>
        <w:pStyle w:val="Heading1"/>
        <w:rPr>
          <w:lang w:val="en-US"/>
        </w:rPr>
      </w:pPr>
      <w:bookmarkStart w:id="4" w:name="_Toc67700557"/>
      <w:r w:rsidRPr="003269EB">
        <w:rPr>
          <w:lang w:val="en-US"/>
        </w:rPr>
        <w:t>Discussion</w:t>
      </w:r>
      <w:bookmarkEnd w:id="4"/>
    </w:p>
    <w:p w14:paraId="22BCB442" w14:textId="33AF82BF" w:rsidR="00057ADE" w:rsidRDefault="008F6857" w:rsidP="007B5C62">
      <w:pPr>
        <w:spacing w:line="276" w:lineRule="auto"/>
        <w:jc w:val="both"/>
        <w:rPr>
          <w:szCs w:val="22"/>
          <w:lang w:val="en-US"/>
        </w:rPr>
      </w:pPr>
      <w:r>
        <w:rPr>
          <w:szCs w:val="22"/>
          <w:lang w:val="en-US"/>
        </w:rPr>
        <w:t>Rel-17 coverage enhancements for</w:t>
      </w:r>
      <w:r w:rsidR="007B5C62">
        <w:rPr>
          <w:szCs w:val="22"/>
          <w:lang w:val="en-US"/>
        </w:rPr>
        <w:t xml:space="preserve"> PUSCH and PUCCH </w:t>
      </w:r>
      <w:r>
        <w:rPr>
          <w:szCs w:val="22"/>
          <w:lang w:val="en-US"/>
        </w:rPr>
        <w:t>share a similar feature, which is referred to as joint channel estimation for PUSCH transmissions and as DMRS bundling for PUCCH repetitions. Although different terminologies are used, the common understanding in RAN1 is that this feature simply means using</w:t>
      </w:r>
      <w:r w:rsidR="00515F99">
        <w:rPr>
          <w:szCs w:val="22"/>
          <w:lang w:val="en-US"/>
        </w:rPr>
        <w:t xml:space="preserve"> jointly</w:t>
      </w:r>
      <w:r>
        <w:rPr>
          <w:szCs w:val="22"/>
          <w:lang w:val="en-US"/>
        </w:rPr>
        <w:t xml:space="preserve"> DMRS symbols across the PUSCH transmission</w:t>
      </w:r>
      <w:r w:rsidR="00EA5DA1">
        <w:rPr>
          <w:szCs w:val="22"/>
          <w:lang w:val="en-US"/>
        </w:rPr>
        <w:t>s</w:t>
      </w:r>
      <w:r>
        <w:rPr>
          <w:szCs w:val="22"/>
          <w:lang w:val="en-US"/>
        </w:rPr>
        <w:t>/PUCCH repetitions for channel</w:t>
      </w:r>
      <w:r w:rsidR="00515F99">
        <w:rPr>
          <w:szCs w:val="22"/>
          <w:lang w:val="en-US"/>
        </w:rPr>
        <w:t xml:space="preserve"> estimation</w:t>
      </w:r>
      <w:r>
        <w:rPr>
          <w:szCs w:val="22"/>
          <w:lang w:val="en-US"/>
        </w:rPr>
        <w:t xml:space="preserve"> at the receiver. In this document, we refer to this feature as DMRS bundling for the sake of consistency. It is worth noting that for PUSCH, the discussion </w:t>
      </w:r>
      <w:r w:rsidR="00395FF1">
        <w:rPr>
          <w:szCs w:val="22"/>
          <w:lang w:val="en-US"/>
        </w:rPr>
        <w:t xml:space="preserve">on </w:t>
      </w:r>
      <w:r>
        <w:rPr>
          <w:szCs w:val="22"/>
          <w:lang w:val="en-US"/>
        </w:rPr>
        <w:t xml:space="preserve">whether DMRS bundling should be applied across PUSCH repetitions only or can be applied across any PUSCH transmissions is still open. </w:t>
      </w:r>
      <w:r w:rsidR="00515F99">
        <w:rPr>
          <w:szCs w:val="22"/>
          <w:lang w:val="en-US"/>
        </w:rPr>
        <w:t xml:space="preserve">However, considering at least the scenario of PUSCH repetitions, DMRS bundling across PUSCH or PUCCH </w:t>
      </w:r>
      <w:r w:rsidR="00515F99">
        <w:rPr>
          <w:szCs w:val="22"/>
          <w:lang w:val="en-US"/>
        </w:rPr>
        <w:lastRenderedPageBreak/>
        <w:t xml:space="preserve">repetitions could indeed share many similar, if not all, </w:t>
      </w:r>
      <w:r w:rsidR="00083C99">
        <w:rPr>
          <w:szCs w:val="22"/>
          <w:lang w:val="en-US"/>
        </w:rPr>
        <w:t xml:space="preserve">basic </w:t>
      </w:r>
      <w:r w:rsidR="00515F99">
        <w:rPr>
          <w:szCs w:val="22"/>
          <w:lang w:val="en-US"/>
        </w:rPr>
        <w:t>design aspects.</w:t>
      </w:r>
      <w:r w:rsidR="00EA5DA1">
        <w:rPr>
          <w:szCs w:val="22"/>
          <w:lang w:val="en-US"/>
        </w:rPr>
        <w:t xml:space="preserve"> This is even more relevant given the updated WID.</w:t>
      </w:r>
    </w:p>
    <w:p w14:paraId="1927C1F1" w14:textId="42D48130" w:rsidR="00E8044E" w:rsidRDefault="00A9399A" w:rsidP="00A9399A">
      <w:pPr>
        <w:pStyle w:val="Caption"/>
        <w:keepNext/>
        <w:jc w:val="both"/>
        <w:rPr>
          <w:szCs w:val="22"/>
          <w:lang w:val="en-US"/>
        </w:rPr>
      </w:pPr>
      <w:bookmarkStart w:id="5" w:name="_Toc71576059"/>
      <w:r>
        <w:t xml:space="preserve">Proposal </w:t>
      </w:r>
      <w:r>
        <w:fldChar w:fldCharType="begin"/>
      </w:r>
      <w:r>
        <w:instrText xml:space="preserve"> SEQ Proposal \* ARABIC </w:instrText>
      </w:r>
      <w:r>
        <w:fldChar w:fldCharType="separate"/>
      </w:r>
      <w:r w:rsidR="000F38D9">
        <w:rPr>
          <w:noProof/>
        </w:rPr>
        <w:t>1</w:t>
      </w:r>
      <w:r>
        <w:fldChar w:fldCharType="end"/>
      </w:r>
      <w:r>
        <w:t xml:space="preserve">. </w:t>
      </w:r>
      <w:r>
        <w:rPr>
          <w:szCs w:val="22"/>
          <w:lang w:val="en-US"/>
        </w:rPr>
        <w:t>For DMRS bundling across PUSCH repetitions and PUCCH repetitions, g</w:t>
      </w:r>
      <w:r w:rsidR="00E8044E">
        <w:rPr>
          <w:szCs w:val="22"/>
          <w:lang w:val="en-US"/>
        </w:rPr>
        <w:t xml:space="preserve">iven the updated WID, RAN1 should strive </w:t>
      </w:r>
      <w:r>
        <w:rPr>
          <w:szCs w:val="22"/>
          <w:lang w:val="en-US"/>
        </w:rPr>
        <w:t>to avoid repeating the discussion on similar aspect</w:t>
      </w:r>
      <w:r w:rsidR="000F38D9">
        <w:rPr>
          <w:szCs w:val="22"/>
          <w:lang w:val="en-US"/>
        </w:rPr>
        <w:t xml:space="preserve"> in both agenda items</w:t>
      </w:r>
      <w:r>
        <w:rPr>
          <w:szCs w:val="22"/>
          <w:lang w:val="en-US"/>
        </w:rPr>
        <w:t>.</w:t>
      </w:r>
      <w:bookmarkEnd w:id="5"/>
    </w:p>
    <w:p w14:paraId="3F5EBF28" w14:textId="6F37B698" w:rsidR="00515F99" w:rsidRDefault="00515F99" w:rsidP="007B5C62">
      <w:pPr>
        <w:spacing w:line="276" w:lineRule="auto"/>
        <w:jc w:val="both"/>
        <w:rPr>
          <w:szCs w:val="22"/>
          <w:lang w:val="en-US"/>
        </w:rPr>
      </w:pPr>
      <w:r>
        <w:rPr>
          <w:szCs w:val="22"/>
          <w:lang w:val="en-US"/>
        </w:rPr>
        <w:t>On the other hand, PUCCH enhancement</w:t>
      </w:r>
      <w:r w:rsidR="00395FF1">
        <w:rPr>
          <w:szCs w:val="22"/>
          <w:lang w:val="en-US"/>
        </w:rPr>
        <w:t>s</w:t>
      </w:r>
      <w:r>
        <w:rPr>
          <w:szCs w:val="22"/>
          <w:lang w:val="en-US"/>
        </w:rPr>
        <w:t xml:space="preserve"> agenda item was not handled in the previous RAN1#104-bis-e meeting. </w:t>
      </w:r>
      <w:r w:rsidR="00EA5DA1">
        <w:rPr>
          <w:szCs w:val="22"/>
          <w:lang w:val="en-US"/>
        </w:rPr>
        <w:t>Consequently</w:t>
      </w:r>
      <w:r>
        <w:rPr>
          <w:szCs w:val="22"/>
          <w:lang w:val="en-US"/>
        </w:rPr>
        <w:t xml:space="preserve">, </w:t>
      </w:r>
      <w:r w:rsidR="00EA5DA1">
        <w:rPr>
          <w:szCs w:val="22"/>
          <w:lang w:val="en-US"/>
        </w:rPr>
        <w:t xml:space="preserve">the discussion on </w:t>
      </w:r>
      <w:r>
        <w:rPr>
          <w:szCs w:val="22"/>
          <w:lang w:val="en-US"/>
        </w:rPr>
        <w:t xml:space="preserve">DMRS bundling for PUSCH transmissions/repetitions has made better progress compared to the PUCCH counterpart. </w:t>
      </w:r>
      <w:r w:rsidR="00EA5DA1">
        <w:rPr>
          <w:szCs w:val="22"/>
          <w:lang w:val="en-US"/>
        </w:rPr>
        <w:t>Some recent agreements related to DMRS bundling for PUSCH transmissions are also applicable for PUCCH repetitions</w:t>
      </w:r>
      <w:r w:rsidR="009745E3">
        <w:rPr>
          <w:szCs w:val="22"/>
          <w:lang w:val="en-US"/>
        </w:rPr>
        <w:t>. For example, at least the following agreements are relevant and can be considered for PUCCH repetitions as well:</w:t>
      </w:r>
    </w:p>
    <w:tbl>
      <w:tblPr>
        <w:tblStyle w:val="TableGrid"/>
        <w:tblW w:w="0" w:type="auto"/>
        <w:tblLook w:val="04A0" w:firstRow="1" w:lastRow="0" w:firstColumn="1" w:lastColumn="0" w:noHBand="0" w:noVBand="1"/>
      </w:tblPr>
      <w:tblGrid>
        <w:gridCol w:w="9629"/>
      </w:tblGrid>
      <w:tr w:rsidR="009745E3" w14:paraId="2C8C80B5" w14:textId="77777777" w:rsidTr="009745E3">
        <w:tc>
          <w:tcPr>
            <w:tcW w:w="9629" w:type="dxa"/>
          </w:tcPr>
          <w:p w14:paraId="473073B0" w14:textId="77777777" w:rsidR="009745E3" w:rsidRPr="009745E3" w:rsidRDefault="009745E3" w:rsidP="009745E3">
            <w:pPr>
              <w:overflowPunct/>
              <w:autoSpaceDE/>
              <w:autoSpaceDN/>
              <w:adjustRightInd/>
              <w:spacing w:before="120" w:after="120" w:line="216" w:lineRule="auto"/>
              <w:contextualSpacing/>
              <w:textAlignment w:val="auto"/>
              <w:rPr>
                <w:rFonts w:eastAsia="Times New Roman"/>
                <w:lang w:val="en-US"/>
              </w:rPr>
            </w:pPr>
            <w:r w:rsidRPr="009745E3">
              <w:rPr>
                <w:rFonts w:eastAsia="Batang"/>
                <w:kern w:val="24"/>
                <w:highlight w:val="green"/>
              </w:rPr>
              <w:t>Agreements:</w:t>
            </w:r>
          </w:p>
          <w:p w14:paraId="28D2F158" w14:textId="77777777" w:rsidR="009745E3" w:rsidRPr="009745E3" w:rsidRDefault="009745E3" w:rsidP="009745E3">
            <w:pPr>
              <w:numPr>
                <w:ilvl w:val="0"/>
                <w:numId w:val="26"/>
              </w:numPr>
              <w:overflowPunct/>
              <w:autoSpaceDE/>
              <w:autoSpaceDN/>
              <w:adjustRightInd/>
              <w:spacing w:before="120" w:after="120" w:line="254" w:lineRule="auto"/>
              <w:ind w:left="360"/>
              <w:contextualSpacing/>
              <w:jc w:val="both"/>
              <w:textAlignment w:val="auto"/>
              <w:rPr>
                <w:rFonts w:eastAsia="Times New Roman"/>
                <w:lang w:val="en-US"/>
              </w:rPr>
            </w:pPr>
            <w:r w:rsidRPr="009745E3">
              <w:rPr>
                <w:rFonts w:eastAsia="Batang"/>
                <w:kern w:val="24"/>
              </w:rPr>
              <w:t>For joint channel estimation, specify a time domain window during which a UE is expected to maintain power consistency and phase continuity among PUSCH transmissions subject to power consistency and phase continuity requirements.</w:t>
            </w:r>
          </w:p>
          <w:p w14:paraId="3F817E9B" w14:textId="77777777" w:rsidR="009745E3" w:rsidRPr="009745E3" w:rsidRDefault="009745E3" w:rsidP="009745E3">
            <w:pPr>
              <w:numPr>
                <w:ilvl w:val="1"/>
                <w:numId w:val="26"/>
              </w:numPr>
              <w:overflowPunct/>
              <w:autoSpaceDE/>
              <w:autoSpaceDN/>
              <w:adjustRightInd/>
              <w:spacing w:before="120" w:after="120" w:line="252" w:lineRule="auto"/>
              <w:ind w:left="1699"/>
              <w:contextualSpacing/>
              <w:textAlignment w:val="auto"/>
              <w:rPr>
                <w:rFonts w:eastAsia="Times New Roman"/>
                <w:lang w:val="en-US"/>
              </w:rPr>
            </w:pPr>
            <w:r w:rsidRPr="009745E3">
              <w:rPr>
                <w:rFonts w:eastAsia="Batang"/>
                <w:kern w:val="24"/>
              </w:rPr>
              <w:t>FFS how the time domain window is determined (e.g., via explicit configuration and/or implicitly derived) and whether or not to have the possibility of enabling/disabling the time domain window</w:t>
            </w:r>
          </w:p>
          <w:p w14:paraId="65E2DEA4" w14:textId="77777777" w:rsidR="009745E3" w:rsidRPr="009745E3" w:rsidRDefault="009745E3" w:rsidP="009745E3">
            <w:pPr>
              <w:numPr>
                <w:ilvl w:val="1"/>
                <w:numId w:val="26"/>
              </w:numPr>
              <w:overflowPunct/>
              <w:autoSpaceDE/>
              <w:autoSpaceDN/>
              <w:adjustRightInd/>
              <w:spacing w:before="120" w:after="120" w:line="252" w:lineRule="auto"/>
              <w:ind w:left="1699"/>
              <w:contextualSpacing/>
              <w:textAlignment w:val="auto"/>
              <w:rPr>
                <w:rFonts w:eastAsia="Times New Roman"/>
                <w:lang w:val="en-US"/>
              </w:rPr>
            </w:pPr>
            <w:r w:rsidRPr="009745E3">
              <w:rPr>
                <w:rFonts w:eastAsia="Batang"/>
                <w:kern w:val="24"/>
              </w:rPr>
              <w:t>FFS the units the time domain window (e.g. repetitions, slots, and/or symbols)</w:t>
            </w:r>
          </w:p>
          <w:p w14:paraId="4B842DB7" w14:textId="77777777" w:rsidR="009745E3" w:rsidRPr="009745E3" w:rsidRDefault="009745E3" w:rsidP="009745E3">
            <w:pPr>
              <w:numPr>
                <w:ilvl w:val="2"/>
                <w:numId w:val="26"/>
              </w:numPr>
              <w:overflowPunct/>
              <w:autoSpaceDE/>
              <w:autoSpaceDN/>
              <w:adjustRightInd/>
              <w:spacing w:before="120" w:after="120" w:line="252" w:lineRule="auto"/>
              <w:ind w:left="3053"/>
              <w:contextualSpacing/>
              <w:textAlignment w:val="auto"/>
              <w:rPr>
                <w:rFonts w:eastAsia="Times New Roman"/>
                <w:lang w:val="en-US"/>
              </w:rPr>
            </w:pPr>
            <w:r w:rsidRPr="009745E3">
              <w:rPr>
                <w:rFonts w:eastAsia="Batang"/>
                <w:kern w:val="24"/>
              </w:rPr>
              <w:t>FFS : association between the potential use case(s) and units of the time window</w:t>
            </w:r>
          </w:p>
          <w:p w14:paraId="28DAB427" w14:textId="77777777" w:rsidR="009745E3" w:rsidRPr="009745E3" w:rsidRDefault="009745E3" w:rsidP="009745E3">
            <w:pPr>
              <w:numPr>
                <w:ilvl w:val="1"/>
                <w:numId w:val="26"/>
              </w:numPr>
              <w:overflowPunct/>
              <w:autoSpaceDE/>
              <w:autoSpaceDN/>
              <w:adjustRightInd/>
              <w:spacing w:before="120" w:after="120" w:line="252" w:lineRule="auto"/>
              <w:ind w:left="1699"/>
              <w:contextualSpacing/>
              <w:textAlignment w:val="auto"/>
              <w:rPr>
                <w:rFonts w:eastAsia="Times New Roman"/>
                <w:lang w:val="en-US"/>
              </w:rPr>
            </w:pPr>
            <w:r w:rsidRPr="009745E3">
              <w:rPr>
                <w:rFonts w:eastAsia="Batang"/>
                <w:kern w:val="24"/>
              </w:rPr>
              <w:t>FFS: single or multiple time domain windows</w:t>
            </w:r>
          </w:p>
          <w:p w14:paraId="693DFA82" w14:textId="77777777" w:rsidR="009745E3" w:rsidRPr="009745E3" w:rsidRDefault="009745E3" w:rsidP="009745E3">
            <w:pPr>
              <w:numPr>
                <w:ilvl w:val="0"/>
                <w:numId w:val="27"/>
              </w:numPr>
              <w:overflowPunct/>
              <w:autoSpaceDE/>
              <w:autoSpaceDN/>
              <w:adjustRightInd/>
              <w:spacing w:before="120" w:after="120" w:line="252" w:lineRule="auto"/>
              <w:ind w:left="360"/>
              <w:contextualSpacing/>
              <w:textAlignment w:val="auto"/>
              <w:rPr>
                <w:rFonts w:eastAsia="Times New Roman"/>
                <w:lang w:val="en-US"/>
              </w:rPr>
            </w:pPr>
            <w:r w:rsidRPr="009745E3">
              <w:rPr>
                <w:rFonts w:eastAsia="Batang"/>
                <w:kern w:val="24"/>
              </w:rPr>
              <w:t>FFS: relation with UE capability</w:t>
            </w:r>
          </w:p>
          <w:p w14:paraId="09C02BDD" w14:textId="77777777" w:rsidR="009745E3" w:rsidRPr="009745E3" w:rsidRDefault="009745E3" w:rsidP="009745E3">
            <w:pPr>
              <w:numPr>
                <w:ilvl w:val="0"/>
                <w:numId w:val="27"/>
              </w:numPr>
              <w:overflowPunct/>
              <w:autoSpaceDE/>
              <w:autoSpaceDN/>
              <w:adjustRightInd/>
              <w:spacing w:before="120" w:after="120" w:line="252" w:lineRule="auto"/>
              <w:ind w:left="360"/>
              <w:contextualSpacing/>
              <w:textAlignment w:val="auto"/>
              <w:rPr>
                <w:rFonts w:eastAsia="Times New Roman"/>
                <w:lang w:val="en-US"/>
              </w:rPr>
            </w:pPr>
            <w:r w:rsidRPr="009745E3">
              <w:rPr>
                <w:rFonts w:eastAsia="Batang"/>
                <w:kern w:val="24"/>
              </w:rPr>
              <w:t>FFS: whether the term "time domain window" is used in the specification or replaced by other technical terms</w:t>
            </w:r>
          </w:p>
          <w:p w14:paraId="4859E4F0" w14:textId="77777777" w:rsidR="009745E3" w:rsidRPr="009745E3" w:rsidRDefault="009745E3" w:rsidP="009745E3">
            <w:pPr>
              <w:numPr>
                <w:ilvl w:val="0"/>
                <w:numId w:val="27"/>
              </w:numPr>
              <w:overflowPunct/>
              <w:autoSpaceDE/>
              <w:autoSpaceDN/>
              <w:adjustRightInd/>
              <w:spacing w:before="120" w:after="120" w:line="252" w:lineRule="auto"/>
              <w:ind w:left="360"/>
              <w:contextualSpacing/>
              <w:textAlignment w:val="auto"/>
              <w:rPr>
                <w:rFonts w:eastAsia="Times New Roman"/>
                <w:lang w:val="en-US"/>
              </w:rPr>
            </w:pPr>
            <w:r w:rsidRPr="009745E3">
              <w:rPr>
                <w:rFonts w:eastAsia="Batang"/>
                <w:kern w:val="24"/>
              </w:rPr>
              <w:t>FFS whether or not to further consider impacting of timing advance</w:t>
            </w:r>
          </w:p>
          <w:p w14:paraId="443690C3" w14:textId="77777777" w:rsidR="009745E3" w:rsidRPr="009745E3" w:rsidRDefault="009745E3" w:rsidP="009745E3">
            <w:pPr>
              <w:overflowPunct/>
              <w:autoSpaceDE/>
              <w:autoSpaceDN/>
              <w:adjustRightInd/>
              <w:spacing w:before="120" w:after="120" w:line="252" w:lineRule="auto"/>
              <w:contextualSpacing/>
              <w:textAlignment w:val="auto"/>
              <w:rPr>
                <w:rFonts w:eastAsia="Batang"/>
                <w:kern w:val="24"/>
              </w:rPr>
            </w:pPr>
          </w:p>
          <w:p w14:paraId="201EDAF7" w14:textId="77777777" w:rsidR="009745E3" w:rsidRPr="009745E3" w:rsidRDefault="009745E3" w:rsidP="009745E3">
            <w:pPr>
              <w:overflowPunct/>
              <w:autoSpaceDE/>
              <w:autoSpaceDN/>
              <w:adjustRightInd/>
              <w:spacing w:before="120" w:after="120" w:line="216" w:lineRule="auto"/>
              <w:contextualSpacing/>
              <w:textAlignment w:val="auto"/>
              <w:rPr>
                <w:rFonts w:eastAsia="Times New Roman"/>
                <w:lang w:val="en-US"/>
              </w:rPr>
            </w:pPr>
            <w:r w:rsidRPr="009745E3">
              <w:rPr>
                <w:rFonts w:eastAsia="Batang"/>
                <w:kern w:val="24"/>
                <w:highlight w:val="green"/>
              </w:rPr>
              <w:t>Agreements</w:t>
            </w:r>
            <w:r w:rsidRPr="009745E3">
              <w:rPr>
                <w:rFonts w:eastAsia="Batang"/>
                <w:b/>
                <w:bCs/>
                <w:kern w:val="24"/>
                <w:highlight w:val="green"/>
              </w:rPr>
              <w:t>:</w:t>
            </w:r>
          </w:p>
          <w:p w14:paraId="17DC1009" w14:textId="77777777" w:rsidR="009745E3" w:rsidRPr="009745E3" w:rsidRDefault="009745E3" w:rsidP="009745E3">
            <w:pPr>
              <w:pStyle w:val="ListParagraph"/>
              <w:numPr>
                <w:ilvl w:val="0"/>
                <w:numId w:val="31"/>
              </w:numPr>
              <w:spacing w:before="120" w:after="120" w:line="254" w:lineRule="auto"/>
              <w:jc w:val="both"/>
              <w:rPr>
                <w:kern w:val="24"/>
                <w:sz w:val="20"/>
                <w:szCs w:val="20"/>
              </w:rPr>
            </w:pPr>
            <w:r w:rsidRPr="009745E3">
              <w:rPr>
                <w:kern w:val="24"/>
                <w:sz w:val="20"/>
                <w:szCs w:val="20"/>
              </w:rPr>
              <w:t>For the time domain window for joint channel estimation, down select on the following two options:</w:t>
            </w:r>
          </w:p>
          <w:p w14:paraId="05ACA312" w14:textId="52300927" w:rsidR="009745E3" w:rsidRPr="009745E3" w:rsidRDefault="009745E3" w:rsidP="009745E3">
            <w:pPr>
              <w:pStyle w:val="ListParagraph"/>
              <w:numPr>
                <w:ilvl w:val="1"/>
                <w:numId w:val="31"/>
              </w:numPr>
              <w:spacing w:before="120" w:after="120" w:line="254" w:lineRule="auto"/>
              <w:jc w:val="both"/>
              <w:rPr>
                <w:rFonts w:eastAsia="Times New Roman"/>
                <w:sz w:val="20"/>
                <w:szCs w:val="20"/>
                <w:lang w:val="en-US"/>
              </w:rPr>
            </w:pPr>
            <w:r w:rsidRPr="009745E3">
              <w:rPr>
                <w:rFonts w:eastAsia="Batang"/>
                <w:kern w:val="24"/>
                <w:sz w:val="20"/>
                <w:szCs w:val="20"/>
              </w:rPr>
              <w:t>Option 1: The unit of the time domain window is defined separately for the following PUSCH transmissions:</w:t>
            </w:r>
          </w:p>
          <w:p w14:paraId="4AF8AB53" w14:textId="77777777" w:rsidR="009745E3" w:rsidRPr="009745E3" w:rsidRDefault="009745E3" w:rsidP="009745E3">
            <w:pPr>
              <w:pStyle w:val="ListParagraph"/>
              <w:numPr>
                <w:ilvl w:val="2"/>
                <w:numId w:val="31"/>
              </w:numPr>
              <w:spacing w:before="120" w:after="120" w:line="252" w:lineRule="auto"/>
              <w:jc w:val="both"/>
              <w:rPr>
                <w:rFonts w:eastAsia="Times New Roman"/>
                <w:sz w:val="20"/>
                <w:szCs w:val="20"/>
                <w:lang w:val="en-US"/>
              </w:rPr>
            </w:pPr>
            <w:r w:rsidRPr="009745E3">
              <w:rPr>
                <w:rFonts w:eastAsia="Batang"/>
                <w:kern w:val="24"/>
                <w:sz w:val="20"/>
                <w:szCs w:val="20"/>
              </w:rPr>
              <w:t>PUSCH repetition type A</w:t>
            </w:r>
          </w:p>
          <w:p w14:paraId="40D17B6D" w14:textId="77777777" w:rsidR="009745E3" w:rsidRPr="009745E3" w:rsidRDefault="009745E3" w:rsidP="009745E3">
            <w:pPr>
              <w:pStyle w:val="ListParagraph"/>
              <w:numPr>
                <w:ilvl w:val="2"/>
                <w:numId w:val="31"/>
              </w:numPr>
              <w:spacing w:before="120" w:after="120" w:line="252" w:lineRule="auto"/>
              <w:jc w:val="both"/>
              <w:rPr>
                <w:rFonts w:eastAsia="Times New Roman"/>
                <w:sz w:val="20"/>
                <w:szCs w:val="20"/>
                <w:lang w:val="en-US"/>
              </w:rPr>
            </w:pPr>
            <w:r w:rsidRPr="009745E3">
              <w:rPr>
                <w:rFonts w:eastAsia="Batang"/>
                <w:kern w:val="24"/>
                <w:sz w:val="20"/>
                <w:szCs w:val="20"/>
              </w:rPr>
              <w:t>PUSCH repetition type B, if agreed</w:t>
            </w:r>
          </w:p>
          <w:p w14:paraId="3F78CA22" w14:textId="77777777" w:rsidR="009745E3" w:rsidRPr="009745E3" w:rsidRDefault="009745E3" w:rsidP="009745E3">
            <w:pPr>
              <w:pStyle w:val="ListParagraph"/>
              <w:numPr>
                <w:ilvl w:val="2"/>
                <w:numId w:val="31"/>
              </w:numPr>
              <w:spacing w:before="120" w:after="120" w:line="252" w:lineRule="auto"/>
              <w:jc w:val="both"/>
              <w:rPr>
                <w:rFonts w:eastAsia="Times New Roman"/>
                <w:sz w:val="20"/>
                <w:szCs w:val="20"/>
                <w:lang w:val="en-US"/>
              </w:rPr>
            </w:pPr>
            <w:r w:rsidRPr="009745E3">
              <w:rPr>
                <w:rFonts w:eastAsia="Batang"/>
                <w:kern w:val="24"/>
                <w:sz w:val="20"/>
                <w:szCs w:val="20"/>
              </w:rPr>
              <w:t>TBoMS, if agreed</w:t>
            </w:r>
          </w:p>
          <w:p w14:paraId="7148589A" w14:textId="77777777" w:rsidR="009745E3" w:rsidRPr="009745E3" w:rsidRDefault="009745E3" w:rsidP="009745E3">
            <w:pPr>
              <w:pStyle w:val="ListParagraph"/>
              <w:numPr>
                <w:ilvl w:val="2"/>
                <w:numId w:val="31"/>
              </w:numPr>
              <w:spacing w:before="120" w:after="120" w:line="252" w:lineRule="auto"/>
              <w:jc w:val="both"/>
              <w:rPr>
                <w:rFonts w:eastAsia="Batang"/>
                <w:kern w:val="24"/>
                <w:sz w:val="20"/>
                <w:szCs w:val="20"/>
              </w:rPr>
            </w:pPr>
            <w:r w:rsidRPr="009745E3">
              <w:rPr>
                <w:rFonts w:eastAsia="Batang"/>
                <w:kern w:val="24"/>
                <w:sz w:val="20"/>
                <w:szCs w:val="20"/>
              </w:rPr>
              <w:t>Different TB, if agreed</w:t>
            </w:r>
          </w:p>
          <w:p w14:paraId="50F9CA71" w14:textId="1A5CB2E9" w:rsidR="009745E3" w:rsidRPr="009745E3" w:rsidRDefault="009745E3" w:rsidP="009745E3">
            <w:pPr>
              <w:pStyle w:val="ListParagraph"/>
              <w:numPr>
                <w:ilvl w:val="1"/>
                <w:numId w:val="31"/>
              </w:numPr>
              <w:spacing w:before="120" w:after="120" w:line="252" w:lineRule="auto"/>
              <w:jc w:val="both"/>
              <w:rPr>
                <w:rFonts w:eastAsia="Times New Roman"/>
                <w:sz w:val="20"/>
                <w:szCs w:val="20"/>
                <w:lang w:val="en-US"/>
              </w:rPr>
            </w:pPr>
            <w:r w:rsidRPr="009745E3">
              <w:rPr>
                <w:rFonts w:eastAsia="Batang"/>
                <w:kern w:val="24"/>
                <w:sz w:val="20"/>
                <w:szCs w:val="20"/>
              </w:rPr>
              <w:t>Option 2: The unit of the time domain window is the same for the following PUSCH transmission:</w:t>
            </w:r>
          </w:p>
          <w:p w14:paraId="19D82CD7" w14:textId="77777777" w:rsidR="009745E3" w:rsidRPr="009745E3" w:rsidRDefault="009745E3" w:rsidP="009745E3">
            <w:pPr>
              <w:pStyle w:val="ListParagraph"/>
              <w:numPr>
                <w:ilvl w:val="2"/>
                <w:numId w:val="31"/>
              </w:numPr>
              <w:spacing w:before="120" w:after="120" w:line="252" w:lineRule="auto"/>
              <w:jc w:val="both"/>
              <w:rPr>
                <w:rFonts w:eastAsia="Times New Roman"/>
                <w:sz w:val="20"/>
                <w:szCs w:val="20"/>
                <w:lang w:val="en-US"/>
              </w:rPr>
            </w:pPr>
            <w:r w:rsidRPr="009745E3">
              <w:rPr>
                <w:rFonts w:eastAsia="Batang"/>
                <w:kern w:val="24"/>
                <w:sz w:val="20"/>
                <w:szCs w:val="20"/>
              </w:rPr>
              <w:t>PUSCH repetition type A</w:t>
            </w:r>
          </w:p>
          <w:p w14:paraId="153CFB24" w14:textId="77777777" w:rsidR="009745E3" w:rsidRPr="009745E3" w:rsidRDefault="009745E3" w:rsidP="009745E3">
            <w:pPr>
              <w:pStyle w:val="ListParagraph"/>
              <w:numPr>
                <w:ilvl w:val="2"/>
                <w:numId w:val="31"/>
              </w:numPr>
              <w:spacing w:before="120" w:after="120" w:line="252" w:lineRule="auto"/>
              <w:jc w:val="both"/>
              <w:rPr>
                <w:rFonts w:eastAsia="Times New Roman"/>
                <w:sz w:val="20"/>
                <w:szCs w:val="20"/>
                <w:lang w:val="en-US"/>
              </w:rPr>
            </w:pPr>
            <w:r w:rsidRPr="009745E3">
              <w:rPr>
                <w:rFonts w:eastAsia="Batang"/>
                <w:kern w:val="24"/>
                <w:sz w:val="20"/>
                <w:szCs w:val="20"/>
              </w:rPr>
              <w:t>PUSCH repetition type B, if agreed</w:t>
            </w:r>
          </w:p>
          <w:p w14:paraId="5F7B4F0C" w14:textId="77777777" w:rsidR="009745E3" w:rsidRPr="009745E3" w:rsidRDefault="009745E3" w:rsidP="009745E3">
            <w:pPr>
              <w:pStyle w:val="ListParagraph"/>
              <w:numPr>
                <w:ilvl w:val="2"/>
                <w:numId w:val="31"/>
              </w:numPr>
              <w:spacing w:before="120" w:after="120" w:line="252" w:lineRule="auto"/>
              <w:jc w:val="both"/>
              <w:rPr>
                <w:rFonts w:eastAsia="Times New Roman"/>
                <w:sz w:val="20"/>
                <w:szCs w:val="20"/>
                <w:lang w:val="en-US"/>
              </w:rPr>
            </w:pPr>
            <w:r w:rsidRPr="009745E3">
              <w:rPr>
                <w:rFonts w:eastAsia="Batang"/>
                <w:kern w:val="24"/>
                <w:sz w:val="20"/>
                <w:szCs w:val="20"/>
              </w:rPr>
              <w:t>TBoMS, if agreed</w:t>
            </w:r>
          </w:p>
          <w:p w14:paraId="18945754" w14:textId="77777777" w:rsidR="009745E3" w:rsidRPr="009745E3" w:rsidRDefault="009745E3" w:rsidP="009745E3">
            <w:pPr>
              <w:pStyle w:val="ListParagraph"/>
              <w:numPr>
                <w:ilvl w:val="2"/>
                <w:numId w:val="31"/>
              </w:numPr>
              <w:spacing w:before="120" w:after="120" w:line="252" w:lineRule="auto"/>
              <w:jc w:val="both"/>
              <w:rPr>
                <w:rFonts w:eastAsia="Times New Roman"/>
                <w:sz w:val="20"/>
                <w:szCs w:val="20"/>
                <w:lang w:val="en-US"/>
              </w:rPr>
            </w:pPr>
            <w:r w:rsidRPr="009745E3">
              <w:rPr>
                <w:rFonts w:eastAsia="Batang"/>
                <w:kern w:val="24"/>
                <w:sz w:val="20"/>
                <w:szCs w:val="20"/>
              </w:rPr>
              <w:t>Different TB, if agreed</w:t>
            </w:r>
          </w:p>
          <w:p w14:paraId="0D87D600" w14:textId="77777777" w:rsidR="009745E3" w:rsidRPr="009745E3" w:rsidRDefault="009745E3" w:rsidP="009745E3">
            <w:pPr>
              <w:overflowPunct/>
              <w:autoSpaceDE/>
              <w:autoSpaceDN/>
              <w:adjustRightInd/>
              <w:spacing w:before="120" w:after="120" w:line="252" w:lineRule="auto"/>
              <w:contextualSpacing/>
              <w:textAlignment w:val="auto"/>
              <w:rPr>
                <w:rFonts w:eastAsia="Times New Roman"/>
                <w:lang w:val="en-US"/>
              </w:rPr>
            </w:pPr>
            <w:r w:rsidRPr="009745E3">
              <w:rPr>
                <w:rFonts w:eastAsia="Times New Roman"/>
                <w:highlight w:val="green"/>
                <w:lang w:val="en-US"/>
              </w:rPr>
              <w:t>Agreements:</w:t>
            </w:r>
          </w:p>
          <w:p w14:paraId="2F2979CB" w14:textId="77777777" w:rsidR="009745E3" w:rsidRPr="009745E3" w:rsidRDefault="009745E3" w:rsidP="009745E3">
            <w:pPr>
              <w:pStyle w:val="ListParagraph"/>
              <w:numPr>
                <w:ilvl w:val="0"/>
                <w:numId w:val="31"/>
              </w:numPr>
              <w:spacing w:before="120" w:after="120" w:line="252" w:lineRule="auto"/>
              <w:rPr>
                <w:rFonts w:eastAsia="Times New Roman"/>
                <w:sz w:val="20"/>
                <w:szCs w:val="20"/>
                <w:lang w:val="en-US"/>
              </w:rPr>
            </w:pPr>
            <w:r w:rsidRPr="009745E3">
              <w:rPr>
                <w:rFonts w:eastAsia="Times New Roman"/>
                <w:sz w:val="20"/>
                <w:szCs w:val="20"/>
                <w:lang w:val="en-US"/>
              </w:rPr>
              <w:t>For inter-slot frequency hopping with inter-slot bundling, down select on the following two options:</w:t>
            </w:r>
          </w:p>
          <w:p w14:paraId="653238A3" w14:textId="77777777" w:rsidR="009745E3" w:rsidRPr="009745E3" w:rsidRDefault="009745E3" w:rsidP="009745E3">
            <w:pPr>
              <w:pStyle w:val="ListParagraph"/>
              <w:numPr>
                <w:ilvl w:val="1"/>
                <w:numId w:val="31"/>
              </w:numPr>
              <w:spacing w:before="120" w:after="120" w:line="252" w:lineRule="auto"/>
              <w:rPr>
                <w:rFonts w:eastAsia="Times New Roman"/>
                <w:sz w:val="20"/>
                <w:szCs w:val="20"/>
                <w:lang w:val="en-US"/>
              </w:rPr>
            </w:pPr>
            <w:r w:rsidRPr="009745E3">
              <w:rPr>
                <w:rFonts w:eastAsia="Times New Roman"/>
                <w:sz w:val="20"/>
                <w:szCs w:val="20"/>
                <w:lang w:val="en-US"/>
              </w:rPr>
              <w:t>Option 1: The bundle size (time domain hopping interval) equals to the time domain window size.</w:t>
            </w:r>
          </w:p>
          <w:p w14:paraId="52B3A187" w14:textId="77777777" w:rsidR="009745E3" w:rsidRPr="009745E3" w:rsidRDefault="009745E3" w:rsidP="009745E3">
            <w:pPr>
              <w:pStyle w:val="ListParagraph"/>
              <w:numPr>
                <w:ilvl w:val="1"/>
                <w:numId w:val="31"/>
              </w:numPr>
              <w:spacing w:before="120" w:after="120" w:line="252" w:lineRule="auto"/>
              <w:rPr>
                <w:rFonts w:eastAsia="Times New Roman"/>
                <w:sz w:val="20"/>
                <w:szCs w:val="20"/>
                <w:lang w:val="en-US"/>
              </w:rPr>
            </w:pPr>
            <w:r w:rsidRPr="009745E3">
              <w:rPr>
                <w:rFonts w:eastAsia="Times New Roman"/>
                <w:sz w:val="20"/>
                <w:szCs w:val="20"/>
                <w:lang w:val="en-US"/>
              </w:rPr>
              <w:t>Option 2: The bundle size (time domain hopping interval) can be different from the time domain window size.</w:t>
            </w:r>
          </w:p>
          <w:p w14:paraId="5048897D" w14:textId="77777777" w:rsidR="009745E3" w:rsidRPr="009745E3" w:rsidRDefault="009745E3" w:rsidP="009745E3">
            <w:pPr>
              <w:pStyle w:val="ListParagraph"/>
              <w:numPr>
                <w:ilvl w:val="2"/>
                <w:numId w:val="31"/>
              </w:numPr>
              <w:spacing w:before="120" w:after="120" w:line="252" w:lineRule="auto"/>
              <w:rPr>
                <w:rFonts w:eastAsia="Times New Roman"/>
                <w:sz w:val="20"/>
                <w:szCs w:val="20"/>
                <w:lang w:val="en-US"/>
              </w:rPr>
            </w:pPr>
            <w:r w:rsidRPr="009745E3">
              <w:rPr>
                <w:rFonts w:eastAsia="Times New Roman"/>
                <w:sz w:val="20"/>
                <w:szCs w:val="20"/>
                <w:lang w:val="en-US"/>
              </w:rPr>
              <w:t>FFS: Whether the bundle size (time domain hopping interval) is explicitly configured or implicitly determined.</w:t>
            </w:r>
          </w:p>
          <w:p w14:paraId="09CF6B43" w14:textId="77777777" w:rsidR="009745E3" w:rsidRPr="009745E3" w:rsidRDefault="009745E3" w:rsidP="009745E3">
            <w:pPr>
              <w:pStyle w:val="ListParagraph"/>
              <w:numPr>
                <w:ilvl w:val="2"/>
                <w:numId w:val="31"/>
              </w:numPr>
              <w:spacing w:before="120" w:after="120" w:line="252" w:lineRule="auto"/>
              <w:rPr>
                <w:rFonts w:eastAsia="Times New Roman"/>
                <w:sz w:val="20"/>
                <w:szCs w:val="20"/>
                <w:lang w:val="en-US"/>
              </w:rPr>
            </w:pPr>
            <w:r w:rsidRPr="009745E3">
              <w:rPr>
                <w:rFonts w:eastAsia="Times New Roman"/>
                <w:sz w:val="20"/>
                <w:szCs w:val="20"/>
                <w:lang w:val="en-US"/>
              </w:rPr>
              <w:t>FFS: Whether/How the bundle size (time domain hopping interval) is defined separately for FDD and TDD.</w:t>
            </w:r>
          </w:p>
          <w:p w14:paraId="43FBC39F" w14:textId="75529D90" w:rsidR="009745E3" w:rsidRPr="009745E3" w:rsidRDefault="009745E3" w:rsidP="009745E3">
            <w:pPr>
              <w:pStyle w:val="ListParagraph"/>
              <w:numPr>
                <w:ilvl w:val="2"/>
                <w:numId w:val="31"/>
              </w:numPr>
              <w:spacing w:before="120" w:after="120" w:line="252" w:lineRule="auto"/>
              <w:rPr>
                <w:rFonts w:eastAsia="Times New Roman"/>
                <w:sz w:val="20"/>
                <w:szCs w:val="20"/>
                <w:lang w:val="en-US"/>
              </w:rPr>
            </w:pPr>
            <w:r w:rsidRPr="009745E3">
              <w:rPr>
                <w:rFonts w:eastAsia="Times New Roman"/>
                <w:sz w:val="20"/>
                <w:szCs w:val="20"/>
                <w:lang w:val="en-US"/>
              </w:rPr>
              <w:t>FFS: relation between the bundle size (time domain hopping interval) and the time domain window size</w:t>
            </w:r>
          </w:p>
        </w:tc>
      </w:tr>
    </w:tbl>
    <w:p w14:paraId="76B36320" w14:textId="0BBF5361" w:rsidR="009745E3" w:rsidRDefault="00690DE0" w:rsidP="00690DE0">
      <w:pPr>
        <w:spacing w:before="240" w:line="276" w:lineRule="auto"/>
        <w:jc w:val="both"/>
        <w:rPr>
          <w:szCs w:val="22"/>
          <w:lang w:val="en-US"/>
        </w:rPr>
      </w:pPr>
      <w:r>
        <w:rPr>
          <w:szCs w:val="22"/>
          <w:lang w:val="en-US"/>
        </w:rPr>
        <w:t xml:space="preserve">Indeed, with the agreement to specify the time-domain window, RAN1 should strive for a similar agreement for PUCCH repetitions. Further details on how the time-domain window is determined for PUSCH repetitions can also be applicable for PUCCH repetitions. The unit of the time-domain window can also be the same for both PUSCH and PUCCH repetitions. In addition, details on whether the bundle size can be different from the time-domain window size for PUSCH repetitions are also relevant for PUCCH repetitions. Conversely, progress </w:t>
      </w:r>
      <w:r w:rsidR="00A1434A">
        <w:rPr>
          <w:szCs w:val="22"/>
          <w:lang w:val="en-US"/>
        </w:rPr>
        <w:t xml:space="preserve">on DMRS bundling for PUCCH repetitions can </w:t>
      </w:r>
      <w:r w:rsidR="00A1434A">
        <w:rPr>
          <w:szCs w:val="22"/>
          <w:lang w:val="en-US"/>
        </w:rPr>
        <w:lastRenderedPageBreak/>
        <w:t xml:space="preserve">also be leveraged at least for PUSCH repetitions. For example, discussion on DMRS bundling for PUSCH transmissions/repetitions has not </w:t>
      </w:r>
      <w:r w:rsidR="00395FF1">
        <w:rPr>
          <w:szCs w:val="22"/>
          <w:lang w:val="en-US"/>
        </w:rPr>
        <w:t xml:space="preserve">resulted in an agreement (yet) </w:t>
      </w:r>
      <w:r w:rsidR="00A1434A">
        <w:rPr>
          <w:szCs w:val="22"/>
          <w:lang w:val="en-US"/>
        </w:rPr>
        <w:t>on how to enable the DMRS bundling. However, this has been agreed for PUCCH repetitions with the following agreement, which can be applied at least for PUSCH repetitions.</w:t>
      </w:r>
    </w:p>
    <w:tbl>
      <w:tblPr>
        <w:tblStyle w:val="TableGrid"/>
        <w:tblW w:w="0" w:type="auto"/>
        <w:tblLook w:val="04A0" w:firstRow="1" w:lastRow="0" w:firstColumn="1" w:lastColumn="0" w:noHBand="0" w:noVBand="1"/>
      </w:tblPr>
      <w:tblGrid>
        <w:gridCol w:w="9629"/>
      </w:tblGrid>
      <w:tr w:rsidR="00A1434A" w14:paraId="2F97DBAC" w14:textId="77777777" w:rsidTr="00A1434A">
        <w:tc>
          <w:tcPr>
            <w:tcW w:w="9629" w:type="dxa"/>
          </w:tcPr>
          <w:p w14:paraId="4D8DF753" w14:textId="77777777" w:rsidR="00A1434A" w:rsidRPr="00A1434A" w:rsidRDefault="00A1434A" w:rsidP="00A1434A">
            <w:pPr>
              <w:spacing w:line="276" w:lineRule="auto"/>
              <w:contextualSpacing/>
              <w:jc w:val="both"/>
              <w:rPr>
                <w:szCs w:val="22"/>
                <w:lang w:val="en-US"/>
              </w:rPr>
            </w:pPr>
            <w:r w:rsidRPr="00A1434A">
              <w:rPr>
                <w:szCs w:val="22"/>
                <w:highlight w:val="green"/>
                <w:lang w:val="en-US"/>
              </w:rPr>
              <w:t>Agreements:</w:t>
            </w:r>
          </w:p>
          <w:p w14:paraId="5A561B52" w14:textId="77777777" w:rsidR="00A1434A" w:rsidRPr="00A1434A" w:rsidRDefault="00A1434A" w:rsidP="00A1434A">
            <w:pPr>
              <w:spacing w:line="276" w:lineRule="auto"/>
              <w:contextualSpacing/>
              <w:jc w:val="both"/>
              <w:rPr>
                <w:szCs w:val="22"/>
                <w:lang w:val="en-US"/>
              </w:rPr>
            </w:pPr>
            <w:r w:rsidRPr="00A1434A">
              <w:rPr>
                <w:szCs w:val="22"/>
                <w:lang w:val="en-US"/>
              </w:rPr>
              <w:t xml:space="preserve">Subject to the prerequisites of DMRS bundling for PUCCH repetitions, support enabling PUCCH repetitions with DMRS bundling via RRC configuration. </w:t>
            </w:r>
          </w:p>
          <w:p w14:paraId="528741B8" w14:textId="2CCBB7EC" w:rsidR="00A1434A" w:rsidRPr="00A1434A" w:rsidRDefault="00A1434A" w:rsidP="00A1434A">
            <w:pPr>
              <w:pStyle w:val="ListParagraph"/>
              <w:numPr>
                <w:ilvl w:val="0"/>
                <w:numId w:val="31"/>
              </w:numPr>
              <w:spacing w:line="276" w:lineRule="auto"/>
              <w:jc w:val="both"/>
              <w:rPr>
                <w:sz w:val="20"/>
                <w:szCs w:val="20"/>
                <w:lang w:val="en-US"/>
              </w:rPr>
            </w:pPr>
            <w:r w:rsidRPr="00A1434A">
              <w:rPr>
                <w:sz w:val="20"/>
                <w:szCs w:val="20"/>
                <w:lang w:val="en-US"/>
              </w:rPr>
              <w:t xml:space="preserve">FFS: the configuration is per UE or per PUCCH resource. </w:t>
            </w:r>
          </w:p>
          <w:p w14:paraId="29F120FD" w14:textId="77777777" w:rsidR="00A1434A" w:rsidRPr="00A1434A" w:rsidRDefault="00A1434A" w:rsidP="00A1434A">
            <w:pPr>
              <w:pStyle w:val="ListParagraph"/>
              <w:numPr>
                <w:ilvl w:val="0"/>
                <w:numId w:val="31"/>
              </w:numPr>
              <w:spacing w:line="276" w:lineRule="auto"/>
              <w:jc w:val="both"/>
              <w:rPr>
                <w:sz w:val="20"/>
                <w:szCs w:val="20"/>
                <w:lang w:val="en-US"/>
              </w:rPr>
            </w:pPr>
            <w:r w:rsidRPr="00A1434A">
              <w:rPr>
                <w:sz w:val="20"/>
                <w:szCs w:val="20"/>
                <w:lang w:val="en-US"/>
              </w:rPr>
              <w:t>FFS: whether additional dynamic signaling is needed to enable/disable PUCCH repetitions with DMRS bundling</w:t>
            </w:r>
          </w:p>
          <w:p w14:paraId="5A55FB55" w14:textId="228B4807" w:rsidR="00A1434A" w:rsidRPr="00A1434A" w:rsidRDefault="00A1434A" w:rsidP="00A1434A">
            <w:pPr>
              <w:pStyle w:val="ListParagraph"/>
              <w:numPr>
                <w:ilvl w:val="0"/>
                <w:numId w:val="31"/>
              </w:numPr>
              <w:spacing w:line="276" w:lineRule="auto"/>
              <w:jc w:val="both"/>
              <w:rPr>
                <w:szCs w:val="22"/>
                <w:lang w:val="en-US"/>
              </w:rPr>
            </w:pPr>
            <w:r w:rsidRPr="00A1434A">
              <w:rPr>
                <w:sz w:val="20"/>
                <w:szCs w:val="20"/>
                <w:lang w:val="en-US"/>
              </w:rPr>
              <w:t>FFS: necessity of additional signaling/configuration of DMRS bundling duration/window and associated size</w:t>
            </w:r>
          </w:p>
        </w:tc>
      </w:tr>
    </w:tbl>
    <w:p w14:paraId="6A4C580F" w14:textId="75F1D86C" w:rsidR="00E8044E" w:rsidRDefault="00E8044E" w:rsidP="00690DE0">
      <w:pPr>
        <w:spacing w:before="240" w:line="276" w:lineRule="auto"/>
        <w:jc w:val="both"/>
        <w:rPr>
          <w:szCs w:val="22"/>
          <w:lang w:val="en-US"/>
        </w:rPr>
      </w:pPr>
      <w:r>
        <w:rPr>
          <w:szCs w:val="22"/>
          <w:lang w:val="en-US"/>
        </w:rPr>
        <w:t>Therefore, given the updated WID, we propose the following for the agreements made in the previous meetings in both PUSCH and PUCCH enhancements agenda items:</w:t>
      </w:r>
    </w:p>
    <w:p w14:paraId="5A08954E" w14:textId="0EE6B7D6" w:rsidR="00E8044E" w:rsidRDefault="00A9399A" w:rsidP="00A9399A">
      <w:pPr>
        <w:pStyle w:val="Caption"/>
        <w:keepNext/>
        <w:jc w:val="both"/>
        <w:rPr>
          <w:szCs w:val="22"/>
          <w:lang w:val="en-US"/>
        </w:rPr>
      </w:pPr>
      <w:bookmarkStart w:id="6" w:name="_Toc71576060"/>
      <w:r>
        <w:t xml:space="preserve">Proposal </w:t>
      </w:r>
      <w:r>
        <w:fldChar w:fldCharType="begin"/>
      </w:r>
      <w:r>
        <w:instrText xml:space="preserve"> SEQ Proposal \* ARABIC </w:instrText>
      </w:r>
      <w:r>
        <w:fldChar w:fldCharType="separate"/>
      </w:r>
      <w:r w:rsidR="000F38D9">
        <w:rPr>
          <w:noProof/>
        </w:rPr>
        <w:t>2</w:t>
      </w:r>
      <w:r>
        <w:fldChar w:fldCharType="end"/>
      </w:r>
      <w:r>
        <w:t xml:space="preserve">. </w:t>
      </w:r>
      <w:r>
        <w:rPr>
          <w:szCs w:val="22"/>
          <w:lang w:val="en-US"/>
        </w:rPr>
        <w:t>For DMRS bundling across PUSCH repetitions and PUCCH repetitions, RAN1 should consider applying the agreements made for PUSCH repetitions to PUCCH repetitions and vice versa.</w:t>
      </w:r>
      <w:bookmarkEnd w:id="6"/>
    </w:p>
    <w:p w14:paraId="511C1438" w14:textId="5F059054" w:rsidR="00EA5DA1" w:rsidRDefault="00A9399A" w:rsidP="007B5C62">
      <w:pPr>
        <w:spacing w:line="276" w:lineRule="auto"/>
        <w:jc w:val="both"/>
        <w:rPr>
          <w:szCs w:val="22"/>
          <w:lang w:val="en-US"/>
        </w:rPr>
      </w:pPr>
      <w:r>
        <w:rPr>
          <w:szCs w:val="22"/>
          <w:lang w:val="en-US"/>
        </w:rPr>
        <w:t>For future discussions or agreements on this aspect in RAN1, we have the following proposal:</w:t>
      </w:r>
    </w:p>
    <w:p w14:paraId="644EB3E5" w14:textId="329941DF" w:rsidR="000E2796" w:rsidRPr="00A9399A" w:rsidRDefault="00A9399A" w:rsidP="00A9399A">
      <w:pPr>
        <w:pStyle w:val="Caption"/>
        <w:keepNext/>
        <w:jc w:val="both"/>
        <w:rPr>
          <w:szCs w:val="22"/>
          <w:lang w:val="en-US"/>
        </w:rPr>
      </w:pPr>
      <w:bookmarkStart w:id="7" w:name="_Toc71576061"/>
      <w:r>
        <w:t xml:space="preserve">Proposal </w:t>
      </w:r>
      <w:r>
        <w:fldChar w:fldCharType="begin"/>
      </w:r>
      <w:r>
        <w:instrText xml:space="preserve"> SEQ Proposal \* ARABIC </w:instrText>
      </w:r>
      <w:r>
        <w:fldChar w:fldCharType="separate"/>
      </w:r>
      <w:r w:rsidR="000F38D9">
        <w:rPr>
          <w:noProof/>
        </w:rPr>
        <w:t>3</w:t>
      </w:r>
      <w:r>
        <w:fldChar w:fldCharType="end"/>
      </w:r>
      <w:r>
        <w:t xml:space="preserve">. </w:t>
      </w:r>
      <w:r>
        <w:rPr>
          <w:szCs w:val="22"/>
          <w:lang w:val="en-US"/>
        </w:rPr>
        <w:t>For DMRS bundling across PUSCH repetitions and PUCCH repetitions, before making a new agreement, RAN1 should consider whether such agreement can be applicable for both PUSCH and PUCCH repetitions to avoid repeating the discussion.</w:t>
      </w:r>
      <w:bookmarkEnd w:id="7"/>
    </w:p>
    <w:p w14:paraId="09357D5D" w14:textId="77777777" w:rsidR="009D746A" w:rsidRPr="003269EB" w:rsidRDefault="009D746A" w:rsidP="000E2796">
      <w:pPr>
        <w:spacing w:after="0" w:line="276" w:lineRule="auto"/>
        <w:contextualSpacing/>
        <w:jc w:val="both"/>
        <w:rPr>
          <w:rFonts w:cs="Arial"/>
          <w:b/>
          <w:bCs/>
          <w:lang w:val="en-US"/>
        </w:rPr>
      </w:pPr>
    </w:p>
    <w:p w14:paraId="10445A01" w14:textId="7DCE7018" w:rsidR="00885580" w:rsidRPr="003269EB" w:rsidRDefault="007820D0" w:rsidP="004B30AE">
      <w:pPr>
        <w:pStyle w:val="Heading1"/>
        <w:spacing w:line="276" w:lineRule="auto"/>
        <w:rPr>
          <w:lang w:val="en-US"/>
        </w:rPr>
      </w:pPr>
      <w:bookmarkStart w:id="8" w:name="_Toc67700564"/>
      <w:bookmarkEnd w:id="3"/>
      <w:r w:rsidRPr="003269EB">
        <w:rPr>
          <w:lang w:val="en-US"/>
        </w:rPr>
        <w:t>Conclusion</w:t>
      </w:r>
      <w:bookmarkEnd w:id="8"/>
    </w:p>
    <w:p w14:paraId="6E2C9ED1" w14:textId="77777777" w:rsidR="004D58F7" w:rsidRPr="003269EB" w:rsidRDefault="000E2796" w:rsidP="004D58F7">
      <w:pPr>
        <w:spacing w:before="240" w:after="240" w:line="259" w:lineRule="auto"/>
        <w:rPr>
          <w:b/>
          <w:szCs w:val="24"/>
          <w:lang w:val="en-US" w:eastAsia="zh-CN"/>
        </w:rPr>
      </w:pPr>
      <w:r w:rsidRPr="003269EB">
        <w:rPr>
          <w:szCs w:val="22"/>
          <w:lang w:val="en-US" w:eastAsia="zh-CN"/>
        </w:rPr>
        <w:t xml:space="preserve">In this contribution, we discussed </w:t>
      </w:r>
      <w:r w:rsidRPr="003269EB">
        <w:rPr>
          <w:lang w:val="en-US"/>
        </w:rPr>
        <w:t xml:space="preserve">aspects related to the normative work necessary to provide support to </w:t>
      </w:r>
      <w:r w:rsidR="00FC560D" w:rsidRPr="003269EB">
        <w:rPr>
          <w:lang w:val="en-US"/>
        </w:rPr>
        <w:t>joint channel estimation</w:t>
      </w:r>
      <w:r w:rsidRPr="003269EB">
        <w:rPr>
          <w:lang w:val="en-US"/>
        </w:rPr>
        <w:t xml:space="preserve"> in Rel-17. </w:t>
      </w:r>
      <w:r w:rsidRPr="003269EB">
        <w:rPr>
          <w:szCs w:val="24"/>
          <w:lang w:val="en-US" w:eastAsia="zh-CN"/>
        </w:rPr>
        <w:t>The following proposals have been made:</w:t>
      </w:r>
    </w:p>
    <w:p w14:paraId="3E79FA8F" w14:textId="77777777" w:rsidR="000F38D9" w:rsidRDefault="003B37C7" w:rsidP="000F38D9">
      <w:pPr>
        <w:pStyle w:val="TableofFigures"/>
        <w:tabs>
          <w:tab w:val="right" w:pos="9629"/>
        </w:tabs>
        <w:spacing w:before="240"/>
        <w:jc w:val="both"/>
        <w:rPr>
          <w:rFonts w:asciiTheme="minorHAnsi" w:eastAsiaTheme="minorEastAsia" w:hAnsiTheme="minorHAnsi" w:cstheme="minorBidi"/>
          <w:b w:val="0"/>
          <w:noProof/>
          <w:sz w:val="22"/>
          <w:szCs w:val="22"/>
          <w:lang w:val="en-US"/>
        </w:rPr>
      </w:pPr>
      <w:r w:rsidRPr="003269EB">
        <w:rPr>
          <w:szCs w:val="24"/>
          <w:lang w:val="en-US" w:eastAsia="zh-CN"/>
        </w:rPr>
        <w:fldChar w:fldCharType="begin"/>
      </w:r>
      <w:r w:rsidRPr="003269EB">
        <w:rPr>
          <w:szCs w:val="24"/>
          <w:lang w:val="en-US" w:eastAsia="zh-CN"/>
        </w:rPr>
        <w:instrText xml:space="preserve"> TOC \n \h \z \c "Proposal" </w:instrText>
      </w:r>
      <w:r w:rsidRPr="003269EB">
        <w:rPr>
          <w:szCs w:val="24"/>
          <w:lang w:val="en-US" w:eastAsia="zh-CN"/>
        </w:rPr>
        <w:fldChar w:fldCharType="separate"/>
      </w:r>
      <w:hyperlink w:anchor="_Toc71576059" w:history="1">
        <w:r w:rsidR="000F38D9" w:rsidRPr="00675089">
          <w:rPr>
            <w:rStyle w:val="Hyperlink"/>
            <w:noProof/>
          </w:rPr>
          <w:t xml:space="preserve">Proposal 1. </w:t>
        </w:r>
        <w:r w:rsidR="000F38D9" w:rsidRPr="00675089">
          <w:rPr>
            <w:rStyle w:val="Hyperlink"/>
            <w:noProof/>
            <w:lang w:val="en-US"/>
          </w:rPr>
          <w:t>For DMRS bundling across PUSCH repetitions and PUCCH repetitions, given the updated WID, RAN1 should strive to avoid repeating the discussion on similar aspect in both agenda items.</w:t>
        </w:r>
      </w:hyperlink>
    </w:p>
    <w:p w14:paraId="688E282C" w14:textId="77777777" w:rsidR="000F38D9" w:rsidRDefault="00395FF1" w:rsidP="000F38D9">
      <w:pPr>
        <w:pStyle w:val="TableofFigures"/>
        <w:tabs>
          <w:tab w:val="right" w:pos="9629"/>
        </w:tabs>
        <w:spacing w:before="240"/>
        <w:jc w:val="both"/>
        <w:rPr>
          <w:rFonts w:asciiTheme="minorHAnsi" w:eastAsiaTheme="minorEastAsia" w:hAnsiTheme="minorHAnsi" w:cstheme="minorBidi"/>
          <w:b w:val="0"/>
          <w:noProof/>
          <w:sz w:val="22"/>
          <w:szCs w:val="22"/>
          <w:lang w:val="en-US"/>
        </w:rPr>
      </w:pPr>
      <w:hyperlink w:anchor="_Toc71576060" w:history="1">
        <w:r w:rsidR="000F38D9" w:rsidRPr="00675089">
          <w:rPr>
            <w:rStyle w:val="Hyperlink"/>
            <w:noProof/>
          </w:rPr>
          <w:t xml:space="preserve">Proposal 2. </w:t>
        </w:r>
        <w:r w:rsidR="000F38D9" w:rsidRPr="00675089">
          <w:rPr>
            <w:rStyle w:val="Hyperlink"/>
            <w:noProof/>
            <w:lang w:val="en-US"/>
          </w:rPr>
          <w:t>For DMRS bundling across PUSCH repetitions and PUCCH repetitions, RAN1 should consider applying the agreements made for PUSCH repetitions to PUCCH repetitions and vice versa.</w:t>
        </w:r>
      </w:hyperlink>
    </w:p>
    <w:p w14:paraId="30A8133A" w14:textId="77777777" w:rsidR="000F38D9" w:rsidRDefault="00395FF1" w:rsidP="000F38D9">
      <w:pPr>
        <w:pStyle w:val="TableofFigures"/>
        <w:tabs>
          <w:tab w:val="right" w:pos="9629"/>
        </w:tabs>
        <w:spacing w:before="240"/>
        <w:jc w:val="both"/>
        <w:rPr>
          <w:rFonts w:asciiTheme="minorHAnsi" w:eastAsiaTheme="minorEastAsia" w:hAnsiTheme="minorHAnsi" w:cstheme="minorBidi"/>
          <w:b w:val="0"/>
          <w:noProof/>
          <w:sz w:val="22"/>
          <w:szCs w:val="22"/>
          <w:lang w:val="en-US"/>
        </w:rPr>
      </w:pPr>
      <w:hyperlink w:anchor="_Toc71576061" w:history="1">
        <w:r w:rsidR="000F38D9" w:rsidRPr="00675089">
          <w:rPr>
            <w:rStyle w:val="Hyperlink"/>
            <w:noProof/>
          </w:rPr>
          <w:t xml:space="preserve">Proposal 3. </w:t>
        </w:r>
        <w:r w:rsidR="000F38D9" w:rsidRPr="00675089">
          <w:rPr>
            <w:rStyle w:val="Hyperlink"/>
            <w:noProof/>
            <w:lang w:val="en-US"/>
          </w:rPr>
          <w:t>For DMRS bundling across PUSCH repetitions and PUCCH repetitions, before making a new agreement, RAN1 should consider whether such agreement can be applicable for both PUSCH and PUCCH repetitions to avoid repeating the discussion.</w:t>
        </w:r>
      </w:hyperlink>
    </w:p>
    <w:p w14:paraId="60A950EC" w14:textId="3AF6597C" w:rsidR="00C51396" w:rsidRPr="00D958E7" w:rsidRDefault="003B37C7" w:rsidP="00A9399A">
      <w:pPr>
        <w:rPr>
          <w:lang w:val="en-US"/>
        </w:rPr>
      </w:pPr>
      <w:r w:rsidRPr="003269EB">
        <w:rPr>
          <w:lang w:val="en-US"/>
        </w:rPr>
        <w:fldChar w:fldCharType="end"/>
      </w:r>
    </w:p>
    <w:p w14:paraId="53CD9119" w14:textId="3620FC48" w:rsidR="00885580" w:rsidRPr="003269EB" w:rsidRDefault="00885580" w:rsidP="00885580">
      <w:pPr>
        <w:pStyle w:val="Heading1"/>
        <w:numPr>
          <w:ilvl w:val="0"/>
          <w:numId w:val="0"/>
        </w:numPr>
        <w:rPr>
          <w:lang w:val="en-US"/>
        </w:rPr>
      </w:pPr>
      <w:bookmarkStart w:id="9" w:name="_Toc67700565"/>
      <w:r w:rsidRPr="003269EB">
        <w:rPr>
          <w:lang w:val="en-US"/>
        </w:rPr>
        <w:t>References</w:t>
      </w:r>
      <w:bookmarkEnd w:id="9"/>
    </w:p>
    <w:p w14:paraId="1C551B58" w14:textId="77777777" w:rsidR="001B67A4" w:rsidRPr="003269EB" w:rsidRDefault="001B67A4" w:rsidP="006941A6">
      <w:pPr>
        <w:pStyle w:val="ListParagraph"/>
        <w:numPr>
          <w:ilvl w:val="0"/>
          <w:numId w:val="4"/>
        </w:numPr>
        <w:rPr>
          <w:sz w:val="20"/>
          <w:szCs w:val="20"/>
          <w:lang w:val="en-US"/>
        </w:rPr>
      </w:pPr>
      <w:bookmarkStart w:id="10" w:name="_Ref60930118"/>
      <w:r w:rsidRPr="003269EB">
        <w:rPr>
          <w:sz w:val="20"/>
          <w:szCs w:val="20"/>
          <w:lang w:val="en-US"/>
        </w:rPr>
        <w:t>RP-202928</w:t>
      </w:r>
      <w:r w:rsidRPr="003269EB">
        <w:rPr>
          <w:sz w:val="20"/>
          <w:szCs w:val="20"/>
          <w:lang w:val="en-US"/>
        </w:rPr>
        <w:tab/>
        <w:t>New WID on NR coverage enhancements, China Telecom (moderator), December 2020.</w:t>
      </w:r>
      <w:bookmarkEnd w:id="10"/>
    </w:p>
    <w:p w14:paraId="14AAB06F" w14:textId="75F32540" w:rsidR="002B30BC" w:rsidRDefault="002B30BC" w:rsidP="00231F73">
      <w:pPr>
        <w:pStyle w:val="ListParagraph"/>
        <w:numPr>
          <w:ilvl w:val="0"/>
          <w:numId w:val="4"/>
        </w:numPr>
        <w:rPr>
          <w:sz w:val="20"/>
          <w:szCs w:val="20"/>
          <w:lang w:val="en-US"/>
        </w:rPr>
      </w:pPr>
      <w:bookmarkStart w:id="11" w:name="_Ref67429389"/>
      <w:bookmarkStart w:id="12" w:name="_Ref71556700"/>
      <w:r w:rsidRPr="002B30BC">
        <w:rPr>
          <w:sz w:val="20"/>
          <w:szCs w:val="20"/>
          <w:lang w:val="en-US"/>
        </w:rPr>
        <w:t>RP-210855</w:t>
      </w:r>
      <w:r w:rsidR="008769C0" w:rsidRPr="002B30BC">
        <w:rPr>
          <w:sz w:val="20"/>
          <w:szCs w:val="20"/>
          <w:lang w:val="en-US"/>
        </w:rPr>
        <w:tab/>
      </w:r>
      <w:bookmarkStart w:id="13" w:name="_Ref70926208"/>
      <w:bookmarkEnd w:id="11"/>
      <w:r w:rsidRPr="002B30BC">
        <w:rPr>
          <w:sz w:val="20"/>
          <w:szCs w:val="20"/>
          <w:lang w:val="en-US"/>
        </w:rPr>
        <w:t>Revised WID on NR coverage enhancements</w:t>
      </w:r>
      <w:r w:rsidRPr="003269EB">
        <w:rPr>
          <w:sz w:val="20"/>
          <w:szCs w:val="20"/>
          <w:lang w:val="en-US"/>
        </w:rPr>
        <w:t xml:space="preserve">, China Telecom (moderator), </w:t>
      </w:r>
      <w:r>
        <w:rPr>
          <w:sz w:val="20"/>
          <w:szCs w:val="20"/>
          <w:lang w:val="en-US"/>
        </w:rPr>
        <w:t>March</w:t>
      </w:r>
      <w:r w:rsidRPr="003269EB">
        <w:rPr>
          <w:sz w:val="20"/>
          <w:szCs w:val="20"/>
          <w:lang w:val="en-US"/>
        </w:rPr>
        <w:t xml:space="preserve"> 202</w:t>
      </w:r>
      <w:r>
        <w:rPr>
          <w:sz w:val="20"/>
          <w:szCs w:val="20"/>
          <w:lang w:val="en-US"/>
        </w:rPr>
        <w:t>1</w:t>
      </w:r>
      <w:r w:rsidRPr="003269EB">
        <w:rPr>
          <w:sz w:val="20"/>
          <w:szCs w:val="20"/>
          <w:lang w:val="en-US"/>
        </w:rPr>
        <w:t>.</w:t>
      </w:r>
      <w:bookmarkEnd w:id="12"/>
    </w:p>
    <w:bookmarkEnd w:id="13"/>
    <w:p w14:paraId="48CBFBDF" w14:textId="560D1473" w:rsidR="000C5B5B" w:rsidRPr="003269EB" w:rsidRDefault="000C5B5B">
      <w:pPr>
        <w:overflowPunct/>
        <w:autoSpaceDE/>
        <w:autoSpaceDN/>
        <w:adjustRightInd/>
        <w:spacing w:after="0"/>
        <w:textAlignment w:val="auto"/>
        <w:rPr>
          <w:lang w:val="en-US"/>
        </w:rPr>
      </w:pPr>
    </w:p>
    <w:sectPr w:rsidR="000C5B5B" w:rsidRPr="003269EB"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7A9CB6" w14:textId="77777777" w:rsidR="003036CA" w:rsidRDefault="003036CA">
      <w:r>
        <w:separator/>
      </w:r>
    </w:p>
  </w:endnote>
  <w:endnote w:type="continuationSeparator" w:id="0">
    <w:p w14:paraId="2F2F7F7E" w14:textId="77777777" w:rsidR="003036CA" w:rsidRDefault="003036CA">
      <w:r>
        <w:continuationSeparator/>
      </w:r>
    </w:p>
  </w:endnote>
  <w:endnote w:type="continuationNotice" w:id="1">
    <w:p w14:paraId="050E71AA" w14:textId="77777777" w:rsidR="003036CA" w:rsidRDefault="003036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4E53BC" w14:textId="77777777" w:rsidR="003036CA" w:rsidRDefault="003036CA">
      <w:r>
        <w:separator/>
      </w:r>
    </w:p>
  </w:footnote>
  <w:footnote w:type="continuationSeparator" w:id="0">
    <w:p w14:paraId="6FE8BD4D" w14:textId="77777777" w:rsidR="003036CA" w:rsidRDefault="003036CA">
      <w:r>
        <w:continuationSeparator/>
      </w:r>
    </w:p>
  </w:footnote>
  <w:footnote w:type="continuationNotice" w:id="1">
    <w:p w14:paraId="490D3622" w14:textId="77777777" w:rsidR="003036CA" w:rsidRDefault="003036C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6667FE"/>
    <w:multiLevelType w:val="hybridMultilevel"/>
    <w:tmpl w:val="865265EA"/>
    <w:lvl w:ilvl="0" w:tplc="23085C38">
      <w:start w:val="1"/>
      <w:numFmt w:val="bullet"/>
      <w:lvlText w:val="‐"/>
      <w:lvlJc w:val="left"/>
      <w:pPr>
        <w:tabs>
          <w:tab w:val="num" w:pos="720"/>
        </w:tabs>
        <w:ind w:left="720" w:hanging="360"/>
      </w:pPr>
      <w:rPr>
        <w:rFonts w:ascii="SimSun" w:hAnsi="SimSun" w:hint="default"/>
      </w:rPr>
    </w:lvl>
    <w:lvl w:ilvl="1" w:tplc="2DF69122" w:tentative="1">
      <w:start w:val="1"/>
      <w:numFmt w:val="bullet"/>
      <w:lvlText w:val="‐"/>
      <w:lvlJc w:val="left"/>
      <w:pPr>
        <w:tabs>
          <w:tab w:val="num" w:pos="1440"/>
        </w:tabs>
        <w:ind w:left="1440" w:hanging="360"/>
      </w:pPr>
      <w:rPr>
        <w:rFonts w:ascii="SimSun" w:hAnsi="SimSun" w:hint="default"/>
      </w:rPr>
    </w:lvl>
    <w:lvl w:ilvl="2" w:tplc="61626D68" w:tentative="1">
      <w:start w:val="1"/>
      <w:numFmt w:val="bullet"/>
      <w:lvlText w:val="‐"/>
      <w:lvlJc w:val="left"/>
      <w:pPr>
        <w:tabs>
          <w:tab w:val="num" w:pos="2160"/>
        </w:tabs>
        <w:ind w:left="2160" w:hanging="360"/>
      </w:pPr>
      <w:rPr>
        <w:rFonts w:ascii="SimSun" w:hAnsi="SimSun" w:hint="default"/>
      </w:rPr>
    </w:lvl>
    <w:lvl w:ilvl="3" w:tplc="C480E4E6" w:tentative="1">
      <w:start w:val="1"/>
      <w:numFmt w:val="bullet"/>
      <w:lvlText w:val="‐"/>
      <w:lvlJc w:val="left"/>
      <w:pPr>
        <w:tabs>
          <w:tab w:val="num" w:pos="2880"/>
        </w:tabs>
        <w:ind w:left="2880" w:hanging="360"/>
      </w:pPr>
      <w:rPr>
        <w:rFonts w:ascii="SimSun" w:hAnsi="SimSun" w:hint="default"/>
      </w:rPr>
    </w:lvl>
    <w:lvl w:ilvl="4" w:tplc="F9B2AB8E" w:tentative="1">
      <w:start w:val="1"/>
      <w:numFmt w:val="bullet"/>
      <w:lvlText w:val="‐"/>
      <w:lvlJc w:val="left"/>
      <w:pPr>
        <w:tabs>
          <w:tab w:val="num" w:pos="3600"/>
        </w:tabs>
        <w:ind w:left="3600" w:hanging="360"/>
      </w:pPr>
      <w:rPr>
        <w:rFonts w:ascii="SimSun" w:hAnsi="SimSun" w:hint="default"/>
      </w:rPr>
    </w:lvl>
    <w:lvl w:ilvl="5" w:tplc="D13A2AF8" w:tentative="1">
      <w:start w:val="1"/>
      <w:numFmt w:val="bullet"/>
      <w:lvlText w:val="‐"/>
      <w:lvlJc w:val="left"/>
      <w:pPr>
        <w:tabs>
          <w:tab w:val="num" w:pos="4320"/>
        </w:tabs>
        <w:ind w:left="4320" w:hanging="360"/>
      </w:pPr>
      <w:rPr>
        <w:rFonts w:ascii="SimSun" w:hAnsi="SimSun" w:hint="default"/>
      </w:rPr>
    </w:lvl>
    <w:lvl w:ilvl="6" w:tplc="E2C420A2" w:tentative="1">
      <w:start w:val="1"/>
      <w:numFmt w:val="bullet"/>
      <w:lvlText w:val="‐"/>
      <w:lvlJc w:val="left"/>
      <w:pPr>
        <w:tabs>
          <w:tab w:val="num" w:pos="5040"/>
        </w:tabs>
        <w:ind w:left="5040" w:hanging="360"/>
      </w:pPr>
      <w:rPr>
        <w:rFonts w:ascii="SimSun" w:hAnsi="SimSun" w:hint="default"/>
      </w:rPr>
    </w:lvl>
    <w:lvl w:ilvl="7" w:tplc="66C4CCAC" w:tentative="1">
      <w:start w:val="1"/>
      <w:numFmt w:val="bullet"/>
      <w:lvlText w:val="‐"/>
      <w:lvlJc w:val="left"/>
      <w:pPr>
        <w:tabs>
          <w:tab w:val="num" w:pos="5760"/>
        </w:tabs>
        <w:ind w:left="5760" w:hanging="360"/>
      </w:pPr>
      <w:rPr>
        <w:rFonts w:ascii="SimSun" w:hAnsi="SimSun" w:hint="default"/>
      </w:rPr>
    </w:lvl>
    <w:lvl w:ilvl="8" w:tplc="8A02CE56" w:tentative="1">
      <w:start w:val="1"/>
      <w:numFmt w:val="bullet"/>
      <w:lvlText w:val="‐"/>
      <w:lvlJc w:val="left"/>
      <w:pPr>
        <w:tabs>
          <w:tab w:val="num" w:pos="6480"/>
        </w:tabs>
        <w:ind w:left="6480" w:hanging="360"/>
      </w:pPr>
      <w:rPr>
        <w:rFonts w:ascii="SimSun" w:hAnsi="SimSun"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EFD3B9B"/>
    <w:multiLevelType w:val="hybridMultilevel"/>
    <w:tmpl w:val="B5643D76"/>
    <w:lvl w:ilvl="0" w:tplc="4DBCA030">
      <w:start w:val="1"/>
      <w:numFmt w:val="bullet"/>
      <w:lvlText w:val="‐"/>
      <w:lvlJc w:val="left"/>
      <w:pPr>
        <w:tabs>
          <w:tab w:val="num" w:pos="720"/>
        </w:tabs>
        <w:ind w:left="720" w:hanging="360"/>
      </w:pPr>
      <w:rPr>
        <w:rFonts w:ascii="SimSun" w:hAnsi="SimSun" w:hint="default"/>
      </w:rPr>
    </w:lvl>
    <w:lvl w:ilvl="1" w:tplc="F05E0B64" w:tentative="1">
      <w:start w:val="1"/>
      <w:numFmt w:val="bullet"/>
      <w:lvlText w:val="‐"/>
      <w:lvlJc w:val="left"/>
      <w:pPr>
        <w:tabs>
          <w:tab w:val="num" w:pos="1440"/>
        </w:tabs>
        <w:ind w:left="1440" w:hanging="360"/>
      </w:pPr>
      <w:rPr>
        <w:rFonts w:ascii="SimSun" w:hAnsi="SimSun" w:hint="default"/>
      </w:rPr>
    </w:lvl>
    <w:lvl w:ilvl="2" w:tplc="606EC198" w:tentative="1">
      <w:start w:val="1"/>
      <w:numFmt w:val="bullet"/>
      <w:lvlText w:val="‐"/>
      <w:lvlJc w:val="left"/>
      <w:pPr>
        <w:tabs>
          <w:tab w:val="num" w:pos="2160"/>
        </w:tabs>
        <w:ind w:left="2160" w:hanging="360"/>
      </w:pPr>
      <w:rPr>
        <w:rFonts w:ascii="SimSun" w:hAnsi="SimSun" w:hint="default"/>
      </w:rPr>
    </w:lvl>
    <w:lvl w:ilvl="3" w:tplc="76D0AF06" w:tentative="1">
      <w:start w:val="1"/>
      <w:numFmt w:val="bullet"/>
      <w:lvlText w:val="‐"/>
      <w:lvlJc w:val="left"/>
      <w:pPr>
        <w:tabs>
          <w:tab w:val="num" w:pos="2880"/>
        </w:tabs>
        <w:ind w:left="2880" w:hanging="360"/>
      </w:pPr>
      <w:rPr>
        <w:rFonts w:ascii="SimSun" w:hAnsi="SimSun" w:hint="default"/>
      </w:rPr>
    </w:lvl>
    <w:lvl w:ilvl="4" w:tplc="FFC48BEC" w:tentative="1">
      <w:start w:val="1"/>
      <w:numFmt w:val="bullet"/>
      <w:lvlText w:val="‐"/>
      <w:lvlJc w:val="left"/>
      <w:pPr>
        <w:tabs>
          <w:tab w:val="num" w:pos="3600"/>
        </w:tabs>
        <w:ind w:left="3600" w:hanging="360"/>
      </w:pPr>
      <w:rPr>
        <w:rFonts w:ascii="SimSun" w:hAnsi="SimSun" w:hint="default"/>
      </w:rPr>
    </w:lvl>
    <w:lvl w:ilvl="5" w:tplc="74E05B0E" w:tentative="1">
      <w:start w:val="1"/>
      <w:numFmt w:val="bullet"/>
      <w:lvlText w:val="‐"/>
      <w:lvlJc w:val="left"/>
      <w:pPr>
        <w:tabs>
          <w:tab w:val="num" w:pos="4320"/>
        </w:tabs>
        <w:ind w:left="4320" w:hanging="360"/>
      </w:pPr>
      <w:rPr>
        <w:rFonts w:ascii="SimSun" w:hAnsi="SimSun" w:hint="default"/>
      </w:rPr>
    </w:lvl>
    <w:lvl w:ilvl="6" w:tplc="B19E8C3E" w:tentative="1">
      <w:start w:val="1"/>
      <w:numFmt w:val="bullet"/>
      <w:lvlText w:val="‐"/>
      <w:lvlJc w:val="left"/>
      <w:pPr>
        <w:tabs>
          <w:tab w:val="num" w:pos="5040"/>
        </w:tabs>
        <w:ind w:left="5040" w:hanging="360"/>
      </w:pPr>
      <w:rPr>
        <w:rFonts w:ascii="SimSun" w:hAnsi="SimSun" w:hint="default"/>
      </w:rPr>
    </w:lvl>
    <w:lvl w:ilvl="7" w:tplc="A148F67C" w:tentative="1">
      <w:start w:val="1"/>
      <w:numFmt w:val="bullet"/>
      <w:lvlText w:val="‐"/>
      <w:lvlJc w:val="left"/>
      <w:pPr>
        <w:tabs>
          <w:tab w:val="num" w:pos="5760"/>
        </w:tabs>
        <w:ind w:left="5760" w:hanging="360"/>
      </w:pPr>
      <w:rPr>
        <w:rFonts w:ascii="SimSun" w:hAnsi="SimSun" w:hint="default"/>
      </w:rPr>
    </w:lvl>
    <w:lvl w:ilvl="8" w:tplc="B638F56E" w:tentative="1">
      <w:start w:val="1"/>
      <w:numFmt w:val="bullet"/>
      <w:lvlText w:val="‐"/>
      <w:lvlJc w:val="left"/>
      <w:pPr>
        <w:tabs>
          <w:tab w:val="num" w:pos="6480"/>
        </w:tabs>
        <w:ind w:left="6480" w:hanging="360"/>
      </w:pPr>
      <w:rPr>
        <w:rFonts w:ascii="SimSun" w:hAnsi="SimSun" w:hint="default"/>
      </w:rPr>
    </w:lvl>
  </w:abstractNum>
  <w:abstractNum w:abstractNumId="4" w15:restartNumberingAfterBreak="0">
    <w:nsid w:val="13D92E1B"/>
    <w:multiLevelType w:val="hybridMultilevel"/>
    <w:tmpl w:val="1354F6F8"/>
    <w:lvl w:ilvl="0" w:tplc="35988128">
      <w:start w:val="1"/>
      <w:numFmt w:val="bullet"/>
      <w:lvlText w:val=""/>
      <w:lvlJc w:val="left"/>
      <w:pPr>
        <w:tabs>
          <w:tab w:val="num" w:pos="60"/>
        </w:tabs>
        <w:ind w:left="60" w:hanging="360"/>
      </w:pPr>
      <w:rPr>
        <w:rFonts w:ascii="Wingdings" w:hAnsi="Wingdings" w:hint="default"/>
      </w:rPr>
    </w:lvl>
    <w:lvl w:ilvl="1" w:tplc="65DAF832">
      <w:numFmt w:val="bullet"/>
      <w:lvlText w:val="‐"/>
      <w:lvlJc w:val="left"/>
      <w:pPr>
        <w:tabs>
          <w:tab w:val="num" w:pos="780"/>
        </w:tabs>
        <w:ind w:left="780" w:hanging="360"/>
      </w:pPr>
      <w:rPr>
        <w:rFonts w:ascii="SimSun" w:hAnsi="SimSun" w:hint="default"/>
      </w:rPr>
    </w:lvl>
    <w:lvl w:ilvl="2" w:tplc="298E9146">
      <w:numFmt w:val="bullet"/>
      <w:lvlText w:val=""/>
      <w:lvlJc w:val="left"/>
      <w:pPr>
        <w:tabs>
          <w:tab w:val="num" w:pos="1500"/>
        </w:tabs>
        <w:ind w:left="1500" w:hanging="360"/>
      </w:pPr>
      <w:rPr>
        <w:rFonts w:ascii="Wingdings" w:hAnsi="Wingdings" w:hint="default"/>
      </w:rPr>
    </w:lvl>
    <w:lvl w:ilvl="3" w:tplc="C68A2EE8" w:tentative="1">
      <w:start w:val="1"/>
      <w:numFmt w:val="bullet"/>
      <w:lvlText w:val=""/>
      <w:lvlJc w:val="left"/>
      <w:pPr>
        <w:tabs>
          <w:tab w:val="num" w:pos="2220"/>
        </w:tabs>
        <w:ind w:left="2220" w:hanging="360"/>
      </w:pPr>
      <w:rPr>
        <w:rFonts w:ascii="Wingdings" w:hAnsi="Wingdings" w:hint="default"/>
      </w:rPr>
    </w:lvl>
    <w:lvl w:ilvl="4" w:tplc="F03A70F0" w:tentative="1">
      <w:start w:val="1"/>
      <w:numFmt w:val="bullet"/>
      <w:lvlText w:val=""/>
      <w:lvlJc w:val="left"/>
      <w:pPr>
        <w:tabs>
          <w:tab w:val="num" w:pos="2940"/>
        </w:tabs>
        <w:ind w:left="2940" w:hanging="360"/>
      </w:pPr>
      <w:rPr>
        <w:rFonts w:ascii="Wingdings" w:hAnsi="Wingdings" w:hint="default"/>
      </w:rPr>
    </w:lvl>
    <w:lvl w:ilvl="5" w:tplc="34586E04" w:tentative="1">
      <w:start w:val="1"/>
      <w:numFmt w:val="bullet"/>
      <w:lvlText w:val=""/>
      <w:lvlJc w:val="left"/>
      <w:pPr>
        <w:tabs>
          <w:tab w:val="num" w:pos="3660"/>
        </w:tabs>
        <w:ind w:left="3660" w:hanging="360"/>
      </w:pPr>
      <w:rPr>
        <w:rFonts w:ascii="Wingdings" w:hAnsi="Wingdings" w:hint="default"/>
      </w:rPr>
    </w:lvl>
    <w:lvl w:ilvl="6" w:tplc="15384648" w:tentative="1">
      <w:start w:val="1"/>
      <w:numFmt w:val="bullet"/>
      <w:lvlText w:val=""/>
      <w:lvlJc w:val="left"/>
      <w:pPr>
        <w:tabs>
          <w:tab w:val="num" w:pos="4380"/>
        </w:tabs>
        <w:ind w:left="4380" w:hanging="360"/>
      </w:pPr>
      <w:rPr>
        <w:rFonts w:ascii="Wingdings" w:hAnsi="Wingdings" w:hint="default"/>
      </w:rPr>
    </w:lvl>
    <w:lvl w:ilvl="7" w:tplc="C614746E" w:tentative="1">
      <w:start w:val="1"/>
      <w:numFmt w:val="bullet"/>
      <w:lvlText w:val=""/>
      <w:lvlJc w:val="left"/>
      <w:pPr>
        <w:tabs>
          <w:tab w:val="num" w:pos="5100"/>
        </w:tabs>
        <w:ind w:left="5100" w:hanging="360"/>
      </w:pPr>
      <w:rPr>
        <w:rFonts w:ascii="Wingdings" w:hAnsi="Wingdings" w:hint="default"/>
      </w:rPr>
    </w:lvl>
    <w:lvl w:ilvl="8" w:tplc="3F9EE7F0" w:tentative="1">
      <w:start w:val="1"/>
      <w:numFmt w:val="bullet"/>
      <w:lvlText w:val=""/>
      <w:lvlJc w:val="left"/>
      <w:pPr>
        <w:tabs>
          <w:tab w:val="num" w:pos="5820"/>
        </w:tabs>
        <w:ind w:left="5820" w:hanging="360"/>
      </w:pPr>
      <w:rPr>
        <w:rFonts w:ascii="Wingdings" w:hAnsi="Wingdings" w:hint="default"/>
      </w:rPr>
    </w:lvl>
  </w:abstractNum>
  <w:abstractNum w:abstractNumId="5"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D03324B"/>
    <w:multiLevelType w:val="hybridMultilevel"/>
    <w:tmpl w:val="55B8D1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80E4DD6"/>
    <w:multiLevelType w:val="hybridMultilevel"/>
    <w:tmpl w:val="AF247B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4B1369"/>
    <w:multiLevelType w:val="hybridMultilevel"/>
    <w:tmpl w:val="B3601404"/>
    <w:lvl w:ilvl="0" w:tplc="8FE48D50">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326C1B63"/>
    <w:multiLevelType w:val="hybridMultilevel"/>
    <w:tmpl w:val="DE4A80CE"/>
    <w:lvl w:ilvl="0" w:tplc="F9D04E5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84127B"/>
    <w:multiLevelType w:val="hybridMultilevel"/>
    <w:tmpl w:val="67E8D0C2"/>
    <w:lvl w:ilvl="0" w:tplc="63A8B2B4">
      <w:start w:val="1"/>
      <w:numFmt w:val="bullet"/>
      <w:lvlText w:val=""/>
      <w:lvlJc w:val="left"/>
      <w:pPr>
        <w:tabs>
          <w:tab w:val="num" w:pos="720"/>
        </w:tabs>
        <w:ind w:left="720" w:hanging="360"/>
      </w:pPr>
      <w:rPr>
        <w:rFonts w:ascii="Wingdings" w:hAnsi="Wingdings" w:hint="default"/>
      </w:rPr>
    </w:lvl>
    <w:lvl w:ilvl="1" w:tplc="18EA51BE">
      <w:numFmt w:val="bullet"/>
      <w:lvlText w:val="‐"/>
      <w:lvlJc w:val="left"/>
      <w:pPr>
        <w:tabs>
          <w:tab w:val="num" w:pos="1440"/>
        </w:tabs>
        <w:ind w:left="1440" w:hanging="360"/>
      </w:pPr>
      <w:rPr>
        <w:rFonts w:ascii="SimSun" w:hAnsi="SimSun" w:hint="default"/>
      </w:rPr>
    </w:lvl>
    <w:lvl w:ilvl="2" w:tplc="7BF01DE2" w:tentative="1">
      <w:start w:val="1"/>
      <w:numFmt w:val="bullet"/>
      <w:lvlText w:val=""/>
      <w:lvlJc w:val="left"/>
      <w:pPr>
        <w:tabs>
          <w:tab w:val="num" w:pos="2160"/>
        </w:tabs>
        <w:ind w:left="2160" w:hanging="360"/>
      </w:pPr>
      <w:rPr>
        <w:rFonts w:ascii="Wingdings" w:hAnsi="Wingdings" w:hint="default"/>
      </w:rPr>
    </w:lvl>
    <w:lvl w:ilvl="3" w:tplc="BC523B98" w:tentative="1">
      <w:start w:val="1"/>
      <w:numFmt w:val="bullet"/>
      <w:lvlText w:val=""/>
      <w:lvlJc w:val="left"/>
      <w:pPr>
        <w:tabs>
          <w:tab w:val="num" w:pos="2880"/>
        </w:tabs>
        <w:ind w:left="2880" w:hanging="360"/>
      </w:pPr>
      <w:rPr>
        <w:rFonts w:ascii="Wingdings" w:hAnsi="Wingdings" w:hint="default"/>
      </w:rPr>
    </w:lvl>
    <w:lvl w:ilvl="4" w:tplc="BF9A09BE" w:tentative="1">
      <w:start w:val="1"/>
      <w:numFmt w:val="bullet"/>
      <w:lvlText w:val=""/>
      <w:lvlJc w:val="left"/>
      <w:pPr>
        <w:tabs>
          <w:tab w:val="num" w:pos="3600"/>
        </w:tabs>
        <w:ind w:left="3600" w:hanging="360"/>
      </w:pPr>
      <w:rPr>
        <w:rFonts w:ascii="Wingdings" w:hAnsi="Wingdings" w:hint="default"/>
      </w:rPr>
    </w:lvl>
    <w:lvl w:ilvl="5" w:tplc="30EC4208" w:tentative="1">
      <w:start w:val="1"/>
      <w:numFmt w:val="bullet"/>
      <w:lvlText w:val=""/>
      <w:lvlJc w:val="left"/>
      <w:pPr>
        <w:tabs>
          <w:tab w:val="num" w:pos="4320"/>
        </w:tabs>
        <w:ind w:left="4320" w:hanging="360"/>
      </w:pPr>
      <w:rPr>
        <w:rFonts w:ascii="Wingdings" w:hAnsi="Wingdings" w:hint="default"/>
      </w:rPr>
    </w:lvl>
    <w:lvl w:ilvl="6" w:tplc="94587EC8" w:tentative="1">
      <w:start w:val="1"/>
      <w:numFmt w:val="bullet"/>
      <w:lvlText w:val=""/>
      <w:lvlJc w:val="left"/>
      <w:pPr>
        <w:tabs>
          <w:tab w:val="num" w:pos="5040"/>
        </w:tabs>
        <w:ind w:left="5040" w:hanging="360"/>
      </w:pPr>
      <w:rPr>
        <w:rFonts w:ascii="Wingdings" w:hAnsi="Wingdings" w:hint="default"/>
      </w:rPr>
    </w:lvl>
    <w:lvl w:ilvl="7" w:tplc="3B78F19E" w:tentative="1">
      <w:start w:val="1"/>
      <w:numFmt w:val="bullet"/>
      <w:lvlText w:val=""/>
      <w:lvlJc w:val="left"/>
      <w:pPr>
        <w:tabs>
          <w:tab w:val="num" w:pos="5760"/>
        </w:tabs>
        <w:ind w:left="5760" w:hanging="360"/>
      </w:pPr>
      <w:rPr>
        <w:rFonts w:ascii="Wingdings" w:hAnsi="Wingdings" w:hint="default"/>
      </w:rPr>
    </w:lvl>
    <w:lvl w:ilvl="8" w:tplc="DE7E0CD0"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DD5490"/>
    <w:multiLevelType w:val="hybridMultilevel"/>
    <w:tmpl w:val="CFD6FA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7E0981"/>
    <w:multiLevelType w:val="hybridMultilevel"/>
    <w:tmpl w:val="3A986260"/>
    <w:lvl w:ilvl="0" w:tplc="8FE48D50">
      <w:start w:val="1"/>
      <w:numFmt w:val="bullet"/>
      <w:lvlText w:val=""/>
      <w:lvlJc w:val="left"/>
      <w:pPr>
        <w:tabs>
          <w:tab w:val="num" w:pos="720"/>
        </w:tabs>
        <w:ind w:left="720" w:hanging="360"/>
      </w:pPr>
      <w:rPr>
        <w:rFonts w:ascii="Wingdings" w:hAnsi="Wingdings" w:hint="default"/>
      </w:rPr>
    </w:lvl>
    <w:lvl w:ilvl="1" w:tplc="A2AABFA6">
      <w:numFmt w:val="bullet"/>
      <w:lvlText w:val="‐"/>
      <w:lvlJc w:val="left"/>
      <w:pPr>
        <w:tabs>
          <w:tab w:val="num" w:pos="1440"/>
        </w:tabs>
        <w:ind w:left="1440" w:hanging="360"/>
      </w:pPr>
      <w:rPr>
        <w:rFonts w:ascii="SimSun" w:hAnsi="SimSun" w:hint="default"/>
      </w:rPr>
    </w:lvl>
    <w:lvl w:ilvl="2" w:tplc="D81A06FE">
      <w:numFmt w:val="bullet"/>
      <w:lvlText w:val="o"/>
      <w:lvlJc w:val="left"/>
      <w:pPr>
        <w:tabs>
          <w:tab w:val="num" w:pos="2160"/>
        </w:tabs>
        <w:ind w:left="2160" w:hanging="360"/>
      </w:pPr>
      <w:rPr>
        <w:rFonts w:ascii="Courier New" w:hAnsi="Courier New" w:hint="default"/>
      </w:rPr>
    </w:lvl>
    <w:lvl w:ilvl="3" w:tplc="8F58B6F0" w:tentative="1">
      <w:start w:val="1"/>
      <w:numFmt w:val="bullet"/>
      <w:lvlText w:val=""/>
      <w:lvlJc w:val="left"/>
      <w:pPr>
        <w:tabs>
          <w:tab w:val="num" w:pos="2880"/>
        </w:tabs>
        <w:ind w:left="2880" w:hanging="360"/>
      </w:pPr>
      <w:rPr>
        <w:rFonts w:ascii="Wingdings" w:hAnsi="Wingdings" w:hint="default"/>
      </w:rPr>
    </w:lvl>
    <w:lvl w:ilvl="4" w:tplc="A0DA5F9A" w:tentative="1">
      <w:start w:val="1"/>
      <w:numFmt w:val="bullet"/>
      <w:lvlText w:val=""/>
      <w:lvlJc w:val="left"/>
      <w:pPr>
        <w:tabs>
          <w:tab w:val="num" w:pos="3600"/>
        </w:tabs>
        <w:ind w:left="3600" w:hanging="360"/>
      </w:pPr>
      <w:rPr>
        <w:rFonts w:ascii="Wingdings" w:hAnsi="Wingdings" w:hint="default"/>
      </w:rPr>
    </w:lvl>
    <w:lvl w:ilvl="5" w:tplc="1160FC8A" w:tentative="1">
      <w:start w:val="1"/>
      <w:numFmt w:val="bullet"/>
      <w:lvlText w:val=""/>
      <w:lvlJc w:val="left"/>
      <w:pPr>
        <w:tabs>
          <w:tab w:val="num" w:pos="4320"/>
        </w:tabs>
        <w:ind w:left="4320" w:hanging="360"/>
      </w:pPr>
      <w:rPr>
        <w:rFonts w:ascii="Wingdings" w:hAnsi="Wingdings" w:hint="default"/>
      </w:rPr>
    </w:lvl>
    <w:lvl w:ilvl="6" w:tplc="C31CA0DE" w:tentative="1">
      <w:start w:val="1"/>
      <w:numFmt w:val="bullet"/>
      <w:lvlText w:val=""/>
      <w:lvlJc w:val="left"/>
      <w:pPr>
        <w:tabs>
          <w:tab w:val="num" w:pos="5040"/>
        </w:tabs>
        <w:ind w:left="5040" w:hanging="360"/>
      </w:pPr>
      <w:rPr>
        <w:rFonts w:ascii="Wingdings" w:hAnsi="Wingdings" w:hint="default"/>
      </w:rPr>
    </w:lvl>
    <w:lvl w:ilvl="7" w:tplc="EC04E3DE" w:tentative="1">
      <w:start w:val="1"/>
      <w:numFmt w:val="bullet"/>
      <w:lvlText w:val=""/>
      <w:lvlJc w:val="left"/>
      <w:pPr>
        <w:tabs>
          <w:tab w:val="num" w:pos="5760"/>
        </w:tabs>
        <w:ind w:left="5760" w:hanging="360"/>
      </w:pPr>
      <w:rPr>
        <w:rFonts w:ascii="Wingdings" w:hAnsi="Wingdings" w:hint="default"/>
      </w:rPr>
    </w:lvl>
    <w:lvl w:ilvl="8" w:tplc="3A786FE6"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8943DD7"/>
    <w:multiLevelType w:val="hybridMultilevel"/>
    <w:tmpl w:val="647A1708"/>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49D542E2"/>
    <w:multiLevelType w:val="hybridMultilevel"/>
    <w:tmpl w:val="5E1499D6"/>
    <w:lvl w:ilvl="0" w:tplc="4F8E6836">
      <w:start w:val="1"/>
      <w:numFmt w:val="bullet"/>
      <w:lvlText w:val=""/>
      <w:lvlJc w:val="left"/>
      <w:pPr>
        <w:ind w:left="644"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F7508BE"/>
    <w:multiLevelType w:val="hybridMultilevel"/>
    <w:tmpl w:val="0A92CB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3477FA"/>
    <w:multiLevelType w:val="hybridMultilevel"/>
    <w:tmpl w:val="2A5A4720"/>
    <w:lvl w:ilvl="0" w:tplc="F9D04E56">
      <w:start w:val="1"/>
      <w:numFmt w:val="bullet"/>
      <w:lvlText w:val=""/>
      <w:lvlJc w:val="left"/>
      <w:pPr>
        <w:tabs>
          <w:tab w:val="num" w:pos="115"/>
        </w:tabs>
        <w:ind w:left="115" w:hanging="360"/>
      </w:pPr>
      <w:rPr>
        <w:rFonts w:ascii="Wingdings" w:hAnsi="Wingdings" w:hint="default"/>
      </w:rPr>
    </w:lvl>
    <w:lvl w:ilvl="1" w:tplc="8868A730">
      <w:numFmt w:val="bullet"/>
      <w:lvlText w:val="‐"/>
      <w:lvlJc w:val="left"/>
      <w:pPr>
        <w:tabs>
          <w:tab w:val="num" w:pos="835"/>
        </w:tabs>
        <w:ind w:left="835" w:hanging="360"/>
      </w:pPr>
      <w:rPr>
        <w:rFonts w:ascii="SimSun" w:hAnsi="SimSun" w:hint="default"/>
      </w:rPr>
    </w:lvl>
    <w:lvl w:ilvl="2" w:tplc="4E127318">
      <w:numFmt w:val="bullet"/>
      <w:lvlText w:val=""/>
      <w:lvlJc w:val="left"/>
      <w:pPr>
        <w:tabs>
          <w:tab w:val="num" w:pos="1555"/>
        </w:tabs>
        <w:ind w:left="1555" w:hanging="360"/>
      </w:pPr>
      <w:rPr>
        <w:rFonts w:ascii="Wingdings" w:hAnsi="Wingdings" w:hint="default"/>
      </w:rPr>
    </w:lvl>
    <w:lvl w:ilvl="3" w:tplc="D6EA4D4A" w:tentative="1">
      <w:start w:val="1"/>
      <w:numFmt w:val="bullet"/>
      <w:lvlText w:val=""/>
      <w:lvlJc w:val="left"/>
      <w:pPr>
        <w:tabs>
          <w:tab w:val="num" w:pos="2275"/>
        </w:tabs>
        <w:ind w:left="2275" w:hanging="360"/>
      </w:pPr>
      <w:rPr>
        <w:rFonts w:ascii="Wingdings" w:hAnsi="Wingdings" w:hint="default"/>
      </w:rPr>
    </w:lvl>
    <w:lvl w:ilvl="4" w:tplc="A594975A" w:tentative="1">
      <w:start w:val="1"/>
      <w:numFmt w:val="bullet"/>
      <w:lvlText w:val=""/>
      <w:lvlJc w:val="left"/>
      <w:pPr>
        <w:tabs>
          <w:tab w:val="num" w:pos="2995"/>
        </w:tabs>
        <w:ind w:left="2995" w:hanging="360"/>
      </w:pPr>
      <w:rPr>
        <w:rFonts w:ascii="Wingdings" w:hAnsi="Wingdings" w:hint="default"/>
      </w:rPr>
    </w:lvl>
    <w:lvl w:ilvl="5" w:tplc="CE1E0380" w:tentative="1">
      <w:start w:val="1"/>
      <w:numFmt w:val="bullet"/>
      <w:lvlText w:val=""/>
      <w:lvlJc w:val="left"/>
      <w:pPr>
        <w:tabs>
          <w:tab w:val="num" w:pos="3715"/>
        </w:tabs>
        <w:ind w:left="3715" w:hanging="360"/>
      </w:pPr>
      <w:rPr>
        <w:rFonts w:ascii="Wingdings" w:hAnsi="Wingdings" w:hint="default"/>
      </w:rPr>
    </w:lvl>
    <w:lvl w:ilvl="6" w:tplc="A476DDFE" w:tentative="1">
      <w:start w:val="1"/>
      <w:numFmt w:val="bullet"/>
      <w:lvlText w:val=""/>
      <w:lvlJc w:val="left"/>
      <w:pPr>
        <w:tabs>
          <w:tab w:val="num" w:pos="4435"/>
        </w:tabs>
        <w:ind w:left="4435" w:hanging="360"/>
      </w:pPr>
      <w:rPr>
        <w:rFonts w:ascii="Wingdings" w:hAnsi="Wingdings" w:hint="default"/>
      </w:rPr>
    </w:lvl>
    <w:lvl w:ilvl="7" w:tplc="D33E9748" w:tentative="1">
      <w:start w:val="1"/>
      <w:numFmt w:val="bullet"/>
      <w:lvlText w:val=""/>
      <w:lvlJc w:val="left"/>
      <w:pPr>
        <w:tabs>
          <w:tab w:val="num" w:pos="5155"/>
        </w:tabs>
        <w:ind w:left="5155" w:hanging="360"/>
      </w:pPr>
      <w:rPr>
        <w:rFonts w:ascii="Wingdings" w:hAnsi="Wingdings" w:hint="default"/>
      </w:rPr>
    </w:lvl>
    <w:lvl w:ilvl="8" w:tplc="3B849520" w:tentative="1">
      <w:start w:val="1"/>
      <w:numFmt w:val="bullet"/>
      <w:lvlText w:val=""/>
      <w:lvlJc w:val="left"/>
      <w:pPr>
        <w:tabs>
          <w:tab w:val="num" w:pos="5875"/>
        </w:tabs>
        <w:ind w:left="5875" w:hanging="360"/>
      </w:pPr>
      <w:rPr>
        <w:rFonts w:ascii="Wingdings" w:hAnsi="Wingdings" w:hint="default"/>
      </w:rPr>
    </w:lvl>
  </w:abstractNum>
  <w:abstractNum w:abstractNumId="20" w15:restartNumberingAfterBreak="0">
    <w:nsid w:val="52752472"/>
    <w:multiLevelType w:val="hybridMultilevel"/>
    <w:tmpl w:val="B0AEAE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5962BCA"/>
    <w:multiLevelType w:val="hybridMultilevel"/>
    <w:tmpl w:val="4E6E6A52"/>
    <w:lvl w:ilvl="0" w:tplc="8FE48D50">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B61032"/>
    <w:multiLevelType w:val="hybridMultilevel"/>
    <w:tmpl w:val="1FCE6D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AF3796"/>
    <w:multiLevelType w:val="hybridMultilevel"/>
    <w:tmpl w:val="5C78C83A"/>
    <w:lvl w:ilvl="0" w:tplc="0186F256">
      <w:start w:val="1"/>
      <w:numFmt w:val="bullet"/>
      <w:lvlText w:val=""/>
      <w:lvlJc w:val="left"/>
      <w:pPr>
        <w:tabs>
          <w:tab w:val="num" w:pos="720"/>
        </w:tabs>
        <w:ind w:left="720" w:hanging="360"/>
      </w:pPr>
      <w:rPr>
        <w:rFonts w:ascii="Wingdings" w:hAnsi="Wingdings" w:hint="default"/>
      </w:rPr>
    </w:lvl>
    <w:lvl w:ilvl="1" w:tplc="70109828">
      <w:numFmt w:val="bullet"/>
      <w:lvlText w:val="‐"/>
      <w:lvlJc w:val="left"/>
      <w:pPr>
        <w:tabs>
          <w:tab w:val="num" w:pos="1440"/>
        </w:tabs>
        <w:ind w:left="1440" w:hanging="360"/>
      </w:pPr>
      <w:rPr>
        <w:rFonts w:ascii="SimSun" w:hAnsi="SimSun" w:hint="default"/>
      </w:rPr>
    </w:lvl>
    <w:lvl w:ilvl="2" w:tplc="9BF6B3C6">
      <w:numFmt w:val="bullet"/>
      <w:lvlText w:val="o"/>
      <w:lvlJc w:val="left"/>
      <w:pPr>
        <w:tabs>
          <w:tab w:val="num" w:pos="2160"/>
        </w:tabs>
        <w:ind w:left="2160" w:hanging="360"/>
      </w:pPr>
      <w:rPr>
        <w:rFonts w:ascii="Courier New" w:hAnsi="Courier New" w:hint="default"/>
      </w:rPr>
    </w:lvl>
    <w:lvl w:ilvl="3" w:tplc="28A49E4A" w:tentative="1">
      <w:start w:val="1"/>
      <w:numFmt w:val="bullet"/>
      <w:lvlText w:val=""/>
      <w:lvlJc w:val="left"/>
      <w:pPr>
        <w:tabs>
          <w:tab w:val="num" w:pos="2880"/>
        </w:tabs>
        <w:ind w:left="2880" w:hanging="360"/>
      </w:pPr>
      <w:rPr>
        <w:rFonts w:ascii="Wingdings" w:hAnsi="Wingdings" w:hint="default"/>
      </w:rPr>
    </w:lvl>
    <w:lvl w:ilvl="4" w:tplc="E97E1ECE" w:tentative="1">
      <w:start w:val="1"/>
      <w:numFmt w:val="bullet"/>
      <w:lvlText w:val=""/>
      <w:lvlJc w:val="left"/>
      <w:pPr>
        <w:tabs>
          <w:tab w:val="num" w:pos="3600"/>
        </w:tabs>
        <w:ind w:left="3600" w:hanging="360"/>
      </w:pPr>
      <w:rPr>
        <w:rFonts w:ascii="Wingdings" w:hAnsi="Wingdings" w:hint="default"/>
      </w:rPr>
    </w:lvl>
    <w:lvl w:ilvl="5" w:tplc="35AA25DA" w:tentative="1">
      <w:start w:val="1"/>
      <w:numFmt w:val="bullet"/>
      <w:lvlText w:val=""/>
      <w:lvlJc w:val="left"/>
      <w:pPr>
        <w:tabs>
          <w:tab w:val="num" w:pos="4320"/>
        </w:tabs>
        <w:ind w:left="4320" w:hanging="360"/>
      </w:pPr>
      <w:rPr>
        <w:rFonts w:ascii="Wingdings" w:hAnsi="Wingdings" w:hint="default"/>
      </w:rPr>
    </w:lvl>
    <w:lvl w:ilvl="6" w:tplc="6E38B1B2" w:tentative="1">
      <w:start w:val="1"/>
      <w:numFmt w:val="bullet"/>
      <w:lvlText w:val=""/>
      <w:lvlJc w:val="left"/>
      <w:pPr>
        <w:tabs>
          <w:tab w:val="num" w:pos="5040"/>
        </w:tabs>
        <w:ind w:left="5040" w:hanging="360"/>
      </w:pPr>
      <w:rPr>
        <w:rFonts w:ascii="Wingdings" w:hAnsi="Wingdings" w:hint="default"/>
      </w:rPr>
    </w:lvl>
    <w:lvl w:ilvl="7" w:tplc="88909E22" w:tentative="1">
      <w:start w:val="1"/>
      <w:numFmt w:val="bullet"/>
      <w:lvlText w:val=""/>
      <w:lvlJc w:val="left"/>
      <w:pPr>
        <w:tabs>
          <w:tab w:val="num" w:pos="5760"/>
        </w:tabs>
        <w:ind w:left="5760" w:hanging="360"/>
      </w:pPr>
      <w:rPr>
        <w:rFonts w:ascii="Wingdings" w:hAnsi="Wingdings" w:hint="default"/>
      </w:rPr>
    </w:lvl>
    <w:lvl w:ilvl="8" w:tplc="16680442"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7557D6E"/>
    <w:multiLevelType w:val="hybridMultilevel"/>
    <w:tmpl w:val="8FEAA336"/>
    <w:lvl w:ilvl="0" w:tplc="D0D877D4">
      <w:start w:val="1"/>
      <w:numFmt w:val="bullet"/>
      <w:lvlText w:val="‐"/>
      <w:lvlJc w:val="left"/>
      <w:pPr>
        <w:tabs>
          <w:tab w:val="num" w:pos="720"/>
        </w:tabs>
        <w:ind w:left="720" w:hanging="360"/>
      </w:pPr>
      <w:rPr>
        <w:rFonts w:ascii="SimSun" w:hAnsi="SimSun" w:hint="default"/>
      </w:rPr>
    </w:lvl>
    <w:lvl w:ilvl="1" w:tplc="9746EE0C" w:tentative="1">
      <w:start w:val="1"/>
      <w:numFmt w:val="bullet"/>
      <w:lvlText w:val="‐"/>
      <w:lvlJc w:val="left"/>
      <w:pPr>
        <w:tabs>
          <w:tab w:val="num" w:pos="1440"/>
        </w:tabs>
        <w:ind w:left="1440" w:hanging="360"/>
      </w:pPr>
      <w:rPr>
        <w:rFonts w:ascii="SimSun" w:hAnsi="SimSun" w:hint="default"/>
      </w:rPr>
    </w:lvl>
    <w:lvl w:ilvl="2" w:tplc="E0E446CA" w:tentative="1">
      <w:start w:val="1"/>
      <w:numFmt w:val="bullet"/>
      <w:lvlText w:val="‐"/>
      <w:lvlJc w:val="left"/>
      <w:pPr>
        <w:tabs>
          <w:tab w:val="num" w:pos="2160"/>
        </w:tabs>
        <w:ind w:left="2160" w:hanging="360"/>
      </w:pPr>
      <w:rPr>
        <w:rFonts w:ascii="SimSun" w:hAnsi="SimSun" w:hint="default"/>
      </w:rPr>
    </w:lvl>
    <w:lvl w:ilvl="3" w:tplc="042A3370" w:tentative="1">
      <w:start w:val="1"/>
      <w:numFmt w:val="bullet"/>
      <w:lvlText w:val="‐"/>
      <w:lvlJc w:val="left"/>
      <w:pPr>
        <w:tabs>
          <w:tab w:val="num" w:pos="2880"/>
        </w:tabs>
        <w:ind w:left="2880" w:hanging="360"/>
      </w:pPr>
      <w:rPr>
        <w:rFonts w:ascii="SimSun" w:hAnsi="SimSun" w:hint="default"/>
      </w:rPr>
    </w:lvl>
    <w:lvl w:ilvl="4" w:tplc="A7B8D136" w:tentative="1">
      <w:start w:val="1"/>
      <w:numFmt w:val="bullet"/>
      <w:lvlText w:val="‐"/>
      <w:lvlJc w:val="left"/>
      <w:pPr>
        <w:tabs>
          <w:tab w:val="num" w:pos="3600"/>
        </w:tabs>
        <w:ind w:left="3600" w:hanging="360"/>
      </w:pPr>
      <w:rPr>
        <w:rFonts w:ascii="SimSun" w:hAnsi="SimSun" w:hint="default"/>
      </w:rPr>
    </w:lvl>
    <w:lvl w:ilvl="5" w:tplc="7C7626D0" w:tentative="1">
      <w:start w:val="1"/>
      <w:numFmt w:val="bullet"/>
      <w:lvlText w:val="‐"/>
      <w:lvlJc w:val="left"/>
      <w:pPr>
        <w:tabs>
          <w:tab w:val="num" w:pos="4320"/>
        </w:tabs>
        <w:ind w:left="4320" w:hanging="360"/>
      </w:pPr>
      <w:rPr>
        <w:rFonts w:ascii="SimSun" w:hAnsi="SimSun" w:hint="default"/>
      </w:rPr>
    </w:lvl>
    <w:lvl w:ilvl="6" w:tplc="44D63B46" w:tentative="1">
      <w:start w:val="1"/>
      <w:numFmt w:val="bullet"/>
      <w:lvlText w:val="‐"/>
      <w:lvlJc w:val="left"/>
      <w:pPr>
        <w:tabs>
          <w:tab w:val="num" w:pos="5040"/>
        </w:tabs>
        <w:ind w:left="5040" w:hanging="360"/>
      </w:pPr>
      <w:rPr>
        <w:rFonts w:ascii="SimSun" w:hAnsi="SimSun" w:hint="default"/>
      </w:rPr>
    </w:lvl>
    <w:lvl w:ilvl="7" w:tplc="519A12F2" w:tentative="1">
      <w:start w:val="1"/>
      <w:numFmt w:val="bullet"/>
      <w:lvlText w:val="‐"/>
      <w:lvlJc w:val="left"/>
      <w:pPr>
        <w:tabs>
          <w:tab w:val="num" w:pos="5760"/>
        </w:tabs>
        <w:ind w:left="5760" w:hanging="360"/>
      </w:pPr>
      <w:rPr>
        <w:rFonts w:ascii="SimSun" w:hAnsi="SimSun" w:hint="default"/>
      </w:rPr>
    </w:lvl>
    <w:lvl w:ilvl="8" w:tplc="5478E918" w:tentative="1">
      <w:start w:val="1"/>
      <w:numFmt w:val="bullet"/>
      <w:lvlText w:val="‐"/>
      <w:lvlJc w:val="left"/>
      <w:pPr>
        <w:tabs>
          <w:tab w:val="num" w:pos="6480"/>
        </w:tabs>
        <w:ind w:left="6480" w:hanging="360"/>
      </w:pPr>
      <w:rPr>
        <w:rFonts w:ascii="SimSun" w:hAnsi="SimSun" w:hint="default"/>
      </w:rPr>
    </w:lvl>
  </w:abstractNum>
  <w:abstractNum w:abstractNumId="25" w15:restartNumberingAfterBreak="0">
    <w:nsid w:val="691C2435"/>
    <w:multiLevelType w:val="hybridMultilevel"/>
    <w:tmpl w:val="97C0157C"/>
    <w:lvl w:ilvl="0" w:tplc="F9D04E56">
      <w:start w:val="1"/>
      <w:numFmt w:val="bullet"/>
      <w:lvlText w:val=""/>
      <w:lvlJc w:val="left"/>
      <w:pPr>
        <w:tabs>
          <w:tab w:val="num" w:pos="170"/>
        </w:tabs>
        <w:ind w:left="17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35428A6"/>
    <w:multiLevelType w:val="hybridMultilevel"/>
    <w:tmpl w:val="2270A2AA"/>
    <w:lvl w:ilvl="0" w:tplc="E196BA82">
      <w:start w:val="1"/>
      <w:numFmt w:val="bullet"/>
      <w:lvlText w:val=""/>
      <w:lvlJc w:val="left"/>
      <w:pPr>
        <w:tabs>
          <w:tab w:val="num" w:pos="720"/>
        </w:tabs>
        <w:ind w:left="720" w:hanging="360"/>
      </w:pPr>
      <w:rPr>
        <w:rFonts w:ascii="Symbol" w:hAnsi="Symbol" w:hint="default"/>
      </w:rPr>
    </w:lvl>
    <w:lvl w:ilvl="1" w:tplc="9DF09830">
      <w:numFmt w:val="bullet"/>
      <w:lvlText w:val="o"/>
      <w:lvlJc w:val="left"/>
      <w:pPr>
        <w:tabs>
          <w:tab w:val="num" w:pos="1440"/>
        </w:tabs>
        <w:ind w:left="1440" w:hanging="360"/>
      </w:pPr>
      <w:rPr>
        <w:rFonts w:ascii="Courier New" w:hAnsi="Courier New" w:hint="default"/>
      </w:rPr>
    </w:lvl>
    <w:lvl w:ilvl="2" w:tplc="04906626">
      <w:numFmt w:val="bullet"/>
      <w:lvlText w:val=""/>
      <w:lvlJc w:val="left"/>
      <w:pPr>
        <w:tabs>
          <w:tab w:val="num" w:pos="2160"/>
        </w:tabs>
        <w:ind w:left="2160" w:hanging="360"/>
      </w:pPr>
      <w:rPr>
        <w:rFonts w:ascii="Wingdings" w:hAnsi="Wingdings" w:hint="default"/>
      </w:rPr>
    </w:lvl>
    <w:lvl w:ilvl="3" w:tplc="25BE4672" w:tentative="1">
      <w:start w:val="1"/>
      <w:numFmt w:val="bullet"/>
      <w:lvlText w:val=""/>
      <w:lvlJc w:val="left"/>
      <w:pPr>
        <w:tabs>
          <w:tab w:val="num" w:pos="2880"/>
        </w:tabs>
        <w:ind w:left="2880" w:hanging="360"/>
      </w:pPr>
      <w:rPr>
        <w:rFonts w:ascii="Symbol" w:hAnsi="Symbol" w:hint="default"/>
      </w:rPr>
    </w:lvl>
    <w:lvl w:ilvl="4" w:tplc="0BB45562" w:tentative="1">
      <w:start w:val="1"/>
      <w:numFmt w:val="bullet"/>
      <w:lvlText w:val=""/>
      <w:lvlJc w:val="left"/>
      <w:pPr>
        <w:tabs>
          <w:tab w:val="num" w:pos="3600"/>
        </w:tabs>
        <w:ind w:left="3600" w:hanging="360"/>
      </w:pPr>
      <w:rPr>
        <w:rFonts w:ascii="Symbol" w:hAnsi="Symbol" w:hint="default"/>
      </w:rPr>
    </w:lvl>
    <w:lvl w:ilvl="5" w:tplc="F7F867E6" w:tentative="1">
      <w:start w:val="1"/>
      <w:numFmt w:val="bullet"/>
      <w:lvlText w:val=""/>
      <w:lvlJc w:val="left"/>
      <w:pPr>
        <w:tabs>
          <w:tab w:val="num" w:pos="4320"/>
        </w:tabs>
        <w:ind w:left="4320" w:hanging="360"/>
      </w:pPr>
      <w:rPr>
        <w:rFonts w:ascii="Symbol" w:hAnsi="Symbol" w:hint="default"/>
      </w:rPr>
    </w:lvl>
    <w:lvl w:ilvl="6" w:tplc="5C9E76CC" w:tentative="1">
      <w:start w:val="1"/>
      <w:numFmt w:val="bullet"/>
      <w:lvlText w:val=""/>
      <w:lvlJc w:val="left"/>
      <w:pPr>
        <w:tabs>
          <w:tab w:val="num" w:pos="5040"/>
        </w:tabs>
        <w:ind w:left="5040" w:hanging="360"/>
      </w:pPr>
      <w:rPr>
        <w:rFonts w:ascii="Symbol" w:hAnsi="Symbol" w:hint="default"/>
      </w:rPr>
    </w:lvl>
    <w:lvl w:ilvl="7" w:tplc="F66AE416" w:tentative="1">
      <w:start w:val="1"/>
      <w:numFmt w:val="bullet"/>
      <w:lvlText w:val=""/>
      <w:lvlJc w:val="left"/>
      <w:pPr>
        <w:tabs>
          <w:tab w:val="num" w:pos="5760"/>
        </w:tabs>
        <w:ind w:left="5760" w:hanging="360"/>
      </w:pPr>
      <w:rPr>
        <w:rFonts w:ascii="Symbol" w:hAnsi="Symbol" w:hint="default"/>
      </w:rPr>
    </w:lvl>
    <w:lvl w:ilvl="8" w:tplc="CF769574"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735B307A"/>
    <w:multiLevelType w:val="hybridMultilevel"/>
    <w:tmpl w:val="D006FD88"/>
    <w:lvl w:ilvl="0" w:tplc="8FE48D50">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3740986"/>
    <w:multiLevelType w:val="hybridMultilevel"/>
    <w:tmpl w:val="00B457E2"/>
    <w:lvl w:ilvl="0" w:tplc="8FE48D50">
      <w:start w:val="1"/>
      <w:numFmt w:val="bullet"/>
      <w:lvlText w:val=""/>
      <w:lvlJc w:val="left"/>
      <w:pPr>
        <w:tabs>
          <w:tab w:val="num" w:pos="360"/>
        </w:tabs>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7F651241"/>
    <w:multiLevelType w:val="hybridMultilevel"/>
    <w:tmpl w:val="FCCA8DB2"/>
    <w:lvl w:ilvl="0" w:tplc="F9D04E56">
      <w:start w:val="1"/>
      <w:numFmt w:val="bullet"/>
      <w:lvlText w:val=""/>
      <w:lvlJc w:val="left"/>
      <w:pPr>
        <w:tabs>
          <w:tab w:val="num" w:pos="170"/>
        </w:tabs>
        <w:ind w:left="17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5"/>
  </w:num>
  <w:num w:numId="3">
    <w:abstractNumId w:val="1"/>
  </w:num>
  <w:num w:numId="4">
    <w:abstractNumId w:val="7"/>
  </w:num>
  <w:num w:numId="5">
    <w:abstractNumId w:val="2"/>
  </w:num>
  <w:num w:numId="6">
    <w:abstractNumId w:val="20"/>
  </w:num>
  <w:num w:numId="7">
    <w:abstractNumId w:val="18"/>
  </w:num>
  <w:num w:numId="8">
    <w:abstractNumId w:val="16"/>
  </w:num>
  <w:num w:numId="9">
    <w:abstractNumId w:val="5"/>
  </w:num>
  <w:num w:numId="10">
    <w:abstractNumId w:val="17"/>
  </w:num>
  <w:num w:numId="11">
    <w:abstractNumId w:val="13"/>
  </w:num>
  <w:num w:numId="12">
    <w:abstractNumId w:val="22"/>
  </w:num>
  <w:num w:numId="13">
    <w:abstractNumId w:val="12"/>
  </w:num>
  <w:num w:numId="14">
    <w:abstractNumId w:val="0"/>
  </w:num>
  <w:num w:numId="15">
    <w:abstractNumId w:val="6"/>
  </w:num>
  <w:num w:numId="16">
    <w:abstractNumId w:val="8"/>
  </w:num>
  <w:num w:numId="17">
    <w:abstractNumId w:val="14"/>
  </w:num>
  <w:num w:numId="18">
    <w:abstractNumId w:val="24"/>
  </w:num>
  <w:num w:numId="19">
    <w:abstractNumId w:val="4"/>
  </w:num>
  <w:num w:numId="20">
    <w:abstractNumId w:val="28"/>
  </w:num>
  <w:num w:numId="21">
    <w:abstractNumId w:val="26"/>
  </w:num>
  <w:num w:numId="22">
    <w:abstractNumId w:val="21"/>
  </w:num>
  <w:num w:numId="23">
    <w:abstractNumId w:val="9"/>
  </w:num>
  <w:num w:numId="24">
    <w:abstractNumId w:val="27"/>
  </w:num>
  <w:num w:numId="25">
    <w:abstractNumId w:val="2"/>
  </w:num>
  <w:num w:numId="26">
    <w:abstractNumId w:val="23"/>
  </w:num>
  <w:num w:numId="27">
    <w:abstractNumId w:val="3"/>
  </w:num>
  <w:num w:numId="28">
    <w:abstractNumId w:val="19"/>
  </w:num>
  <w:num w:numId="29">
    <w:abstractNumId w:val="25"/>
  </w:num>
  <w:num w:numId="30">
    <w:abstractNumId w:val="29"/>
  </w:num>
  <w:num w:numId="31">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3993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42"/>
    <w:rsid w:val="00015F98"/>
    <w:rsid w:val="000166AC"/>
    <w:rsid w:val="00017B7F"/>
    <w:rsid w:val="00017EDA"/>
    <w:rsid w:val="000212A5"/>
    <w:rsid w:val="00022B8C"/>
    <w:rsid w:val="00023742"/>
    <w:rsid w:val="00024AEF"/>
    <w:rsid w:val="00026C65"/>
    <w:rsid w:val="00027755"/>
    <w:rsid w:val="00027864"/>
    <w:rsid w:val="0002789E"/>
    <w:rsid w:val="00030048"/>
    <w:rsid w:val="000305B7"/>
    <w:rsid w:val="0003072D"/>
    <w:rsid w:val="000314CD"/>
    <w:rsid w:val="0003332B"/>
    <w:rsid w:val="00033544"/>
    <w:rsid w:val="0003479E"/>
    <w:rsid w:val="00035691"/>
    <w:rsid w:val="0003767C"/>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57ADE"/>
    <w:rsid w:val="00060315"/>
    <w:rsid w:val="00060D8E"/>
    <w:rsid w:val="00062159"/>
    <w:rsid w:val="00063D9E"/>
    <w:rsid w:val="00064AD3"/>
    <w:rsid w:val="00065088"/>
    <w:rsid w:val="000652D3"/>
    <w:rsid w:val="000654A0"/>
    <w:rsid w:val="00065E94"/>
    <w:rsid w:val="00066719"/>
    <w:rsid w:val="00067FF6"/>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0CD"/>
    <w:rsid w:val="00081EC2"/>
    <w:rsid w:val="00082154"/>
    <w:rsid w:val="00083800"/>
    <w:rsid w:val="00083C99"/>
    <w:rsid w:val="00084A65"/>
    <w:rsid w:val="000852A2"/>
    <w:rsid w:val="0008559A"/>
    <w:rsid w:val="000902C2"/>
    <w:rsid w:val="00091A92"/>
    <w:rsid w:val="00093C49"/>
    <w:rsid w:val="00095A80"/>
    <w:rsid w:val="000973E1"/>
    <w:rsid w:val="000A0E4C"/>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B5B"/>
    <w:rsid w:val="000C5CBA"/>
    <w:rsid w:val="000C74BA"/>
    <w:rsid w:val="000C7531"/>
    <w:rsid w:val="000C7BA7"/>
    <w:rsid w:val="000C7C3F"/>
    <w:rsid w:val="000D0BD6"/>
    <w:rsid w:val="000D0C61"/>
    <w:rsid w:val="000D1440"/>
    <w:rsid w:val="000D1C63"/>
    <w:rsid w:val="000D27AD"/>
    <w:rsid w:val="000D29D1"/>
    <w:rsid w:val="000D2B0A"/>
    <w:rsid w:val="000D3286"/>
    <w:rsid w:val="000D344D"/>
    <w:rsid w:val="000D40E7"/>
    <w:rsid w:val="000D584F"/>
    <w:rsid w:val="000D76BC"/>
    <w:rsid w:val="000D7750"/>
    <w:rsid w:val="000E071E"/>
    <w:rsid w:val="000E0DEE"/>
    <w:rsid w:val="000E181D"/>
    <w:rsid w:val="000E2796"/>
    <w:rsid w:val="000E27AA"/>
    <w:rsid w:val="000E2AAF"/>
    <w:rsid w:val="000E337A"/>
    <w:rsid w:val="000E34FD"/>
    <w:rsid w:val="000E4350"/>
    <w:rsid w:val="000E4376"/>
    <w:rsid w:val="000E4408"/>
    <w:rsid w:val="000E53AB"/>
    <w:rsid w:val="000E5716"/>
    <w:rsid w:val="000E6337"/>
    <w:rsid w:val="000E7A79"/>
    <w:rsid w:val="000F15B2"/>
    <w:rsid w:val="000F19DE"/>
    <w:rsid w:val="000F2E1F"/>
    <w:rsid w:val="000F37B0"/>
    <w:rsid w:val="000F38D9"/>
    <w:rsid w:val="000F4595"/>
    <w:rsid w:val="000F4CB2"/>
    <w:rsid w:val="000F4E44"/>
    <w:rsid w:val="000F4E90"/>
    <w:rsid w:val="000F568D"/>
    <w:rsid w:val="000F68D0"/>
    <w:rsid w:val="000F6B15"/>
    <w:rsid w:val="001003F0"/>
    <w:rsid w:val="00100665"/>
    <w:rsid w:val="0010170B"/>
    <w:rsid w:val="00101C4F"/>
    <w:rsid w:val="00102C9F"/>
    <w:rsid w:val="00103FC9"/>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1C4"/>
    <w:rsid w:val="001237AC"/>
    <w:rsid w:val="00124E12"/>
    <w:rsid w:val="00124E75"/>
    <w:rsid w:val="0012673D"/>
    <w:rsid w:val="001269B8"/>
    <w:rsid w:val="00127099"/>
    <w:rsid w:val="00132830"/>
    <w:rsid w:val="00132B71"/>
    <w:rsid w:val="001332D6"/>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5E1"/>
    <w:rsid w:val="00144C87"/>
    <w:rsid w:val="001467B1"/>
    <w:rsid w:val="00150175"/>
    <w:rsid w:val="001502C8"/>
    <w:rsid w:val="00151011"/>
    <w:rsid w:val="00151224"/>
    <w:rsid w:val="0015130F"/>
    <w:rsid w:val="001532BA"/>
    <w:rsid w:val="00153FED"/>
    <w:rsid w:val="00155BFD"/>
    <w:rsid w:val="001561D6"/>
    <w:rsid w:val="00156ABA"/>
    <w:rsid w:val="00157390"/>
    <w:rsid w:val="00160998"/>
    <w:rsid w:val="00160CD6"/>
    <w:rsid w:val="00160F5F"/>
    <w:rsid w:val="00162308"/>
    <w:rsid w:val="0016316A"/>
    <w:rsid w:val="00163539"/>
    <w:rsid w:val="0016381F"/>
    <w:rsid w:val="00163D1D"/>
    <w:rsid w:val="00164171"/>
    <w:rsid w:val="00164E58"/>
    <w:rsid w:val="00165033"/>
    <w:rsid w:val="00165926"/>
    <w:rsid w:val="001665EB"/>
    <w:rsid w:val="001670EA"/>
    <w:rsid w:val="001674A0"/>
    <w:rsid w:val="00170A50"/>
    <w:rsid w:val="00174FFD"/>
    <w:rsid w:val="001759CA"/>
    <w:rsid w:val="0017726A"/>
    <w:rsid w:val="00177DD3"/>
    <w:rsid w:val="00180278"/>
    <w:rsid w:val="001807F2"/>
    <w:rsid w:val="001818A7"/>
    <w:rsid w:val="00181E3B"/>
    <w:rsid w:val="00182725"/>
    <w:rsid w:val="001829C8"/>
    <w:rsid w:val="001842F9"/>
    <w:rsid w:val="00186904"/>
    <w:rsid w:val="0018692D"/>
    <w:rsid w:val="00186B0A"/>
    <w:rsid w:val="001905BD"/>
    <w:rsid w:val="00191E79"/>
    <w:rsid w:val="00192FE6"/>
    <w:rsid w:val="0019360B"/>
    <w:rsid w:val="00193986"/>
    <w:rsid w:val="00193990"/>
    <w:rsid w:val="00193B08"/>
    <w:rsid w:val="00194570"/>
    <w:rsid w:val="00196BF4"/>
    <w:rsid w:val="001972DA"/>
    <w:rsid w:val="001976AA"/>
    <w:rsid w:val="001A02F6"/>
    <w:rsid w:val="001A15C6"/>
    <w:rsid w:val="001A5510"/>
    <w:rsid w:val="001A5C7B"/>
    <w:rsid w:val="001A5E19"/>
    <w:rsid w:val="001A63D8"/>
    <w:rsid w:val="001B01FA"/>
    <w:rsid w:val="001B0832"/>
    <w:rsid w:val="001B18A7"/>
    <w:rsid w:val="001B2762"/>
    <w:rsid w:val="001B36FC"/>
    <w:rsid w:val="001B41ED"/>
    <w:rsid w:val="001B4607"/>
    <w:rsid w:val="001B67A4"/>
    <w:rsid w:val="001B7E0C"/>
    <w:rsid w:val="001C0674"/>
    <w:rsid w:val="001C1405"/>
    <w:rsid w:val="001C1B93"/>
    <w:rsid w:val="001C226F"/>
    <w:rsid w:val="001C5296"/>
    <w:rsid w:val="001C66AC"/>
    <w:rsid w:val="001C6754"/>
    <w:rsid w:val="001C77F0"/>
    <w:rsid w:val="001D30C9"/>
    <w:rsid w:val="001D445B"/>
    <w:rsid w:val="001D46A0"/>
    <w:rsid w:val="001D50C2"/>
    <w:rsid w:val="001D753C"/>
    <w:rsid w:val="001D7CA4"/>
    <w:rsid w:val="001D7E58"/>
    <w:rsid w:val="001E0425"/>
    <w:rsid w:val="001E13B3"/>
    <w:rsid w:val="001E30A0"/>
    <w:rsid w:val="001E3DE1"/>
    <w:rsid w:val="001E4D4F"/>
    <w:rsid w:val="001E54F9"/>
    <w:rsid w:val="001E57CF"/>
    <w:rsid w:val="001E5981"/>
    <w:rsid w:val="001E6826"/>
    <w:rsid w:val="001E6E8E"/>
    <w:rsid w:val="001E7105"/>
    <w:rsid w:val="001E74BA"/>
    <w:rsid w:val="001E7B9F"/>
    <w:rsid w:val="001F01FB"/>
    <w:rsid w:val="001F05F5"/>
    <w:rsid w:val="001F0658"/>
    <w:rsid w:val="001F0C29"/>
    <w:rsid w:val="001F0E92"/>
    <w:rsid w:val="001F1987"/>
    <w:rsid w:val="001F201D"/>
    <w:rsid w:val="001F21BC"/>
    <w:rsid w:val="001F22D5"/>
    <w:rsid w:val="001F23BD"/>
    <w:rsid w:val="001F34DA"/>
    <w:rsid w:val="001F4982"/>
    <w:rsid w:val="001F4DAC"/>
    <w:rsid w:val="001F5019"/>
    <w:rsid w:val="001F51C5"/>
    <w:rsid w:val="001F5EC6"/>
    <w:rsid w:val="001F65B0"/>
    <w:rsid w:val="001F67AA"/>
    <w:rsid w:val="001F6AFD"/>
    <w:rsid w:val="001F738D"/>
    <w:rsid w:val="001F7599"/>
    <w:rsid w:val="00202ACA"/>
    <w:rsid w:val="00204A2A"/>
    <w:rsid w:val="00204B22"/>
    <w:rsid w:val="00204B3A"/>
    <w:rsid w:val="0020535A"/>
    <w:rsid w:val="002055CB"/>
    <w:rsid w:val="002059EF"/>
    <w:rsid w:val="00205A4B"/>
    <w:rsid w:val="00205BDB"/>
    <w:rsid w:val="00206955"/>
    <w:rsid w:val="00206A79"/>
    <w:rsid w:val="00210309"/>
    <w:rsid w:val="00211519"/>
    <w:rsid w:val="0021224B"/>
    <w:rsid w:val="00212950"/>
    <w:rsid w:val="00212FB8"/>
    <w:rsid w:val="00213709"/>
    <w:rsid w:val="0021424A"/>
    <w:rsid w:val="002149AF"/>
    <w:rsid w:val="00214A86"/>
    <w:rsid w:val="00215AAA"/>
    <w:rsid w:val="0021683C"/>
    <w:rsid w:val="00216F5F"/>
    <w:rsid w:val="00220615"/>
    <w:rsid w:val="0022095C"/>
    <w:rsid w:val="00221985"/>
    <w:rsid w:val="00221EC5"/>
    <w:rsid w:val="00222A7A"/>
    <w:rsid w:val="00222CB3"/>
    <w:rsid w:val="00224A2C"/>
    <w:rsid w:val="00225217"/>
    <w:rsid w:val="002256D9"/>
    <w:rsid w:val="00226577"/>
    <w:rsid w:val="00226805"/>
    <w:rsid w:val="0022687C"/>
    <w:rsid w:val="002306F8"/>
    <w:rsid w:val="00231269"/>
    <w:rsid w:val="002312F4"/>
    <w:rsid w:val="002313A2"/>
    <w:rsid w:val="00231FC7"/>
    <w:rsid w:val="00232930"/>
    <w:rsid w:val="00232A95"/>
    <w:rsid w:val="00232C3F"/>
    <w:rsid w:val="00232DD9"/>
    <w:rsid w:val="0023308F"/>
    <w:rsid w:val="00233403"/>
    <w:rsid w:val="00233440"/>
    <w:rsid w:val="00233D0E"/>
    <w:rsid w:val="00234E13"/>
    <w:rsid w:val="002357B1"/>
    <w:rsid w:val="00236450"/>
    <w:rsid w:val="0023765A"/>
    <w:rsid w:val="00237921"/>
    <w:rsid w:val="00240342"/>
    <w:rsid w:val="00240412"/>
    <w:rsid w:val="00241311"/>
    <w:rsid w:val="002418E8"/>
    <w:rsid w:val="00242E22"/>
    <w:rsid w:val="0024336B"/>
    <w:rsid w:val="0024351E"/>
    <w:rsid w:val="00244194"/>
    <w:rsid w:val="0024424F"/>
    <w:rsid w:val="00244D28"/>
    <w:rsid w:val="00245689"/>
    <w:rsid w:val="00245720"/>
    <w:rsid w:val="00245A6F"/>
    <w:rsid w:val="00245FD5"/>
    <w:rsid w:val="00246DE2"/>
    <w:rsid w:val="002477DF"/>
    <w:rsid w:val="00247A3A"/>
    <w:rsid w:val="00250E68"/>
    <w:rsid w:val="00251AD6"/>
    <w:rsid w:val="00252C17"/>
    <w:rsid w:val="0025307F"/>
    <w:rsid w:val="002551BD"/>
    <w:rsid w:val="002568D0"/>
    <w:rsid w:val="00260AEE"/>
    <w:rsid w:val="002621A6"/>
    <w:rsid w:val="00262661"/>
    <w:rsid w:val="00262D9D"/>
    <w:rsid w:val="002632DF"/>
    <w:rsid w:val="00263946"/>
    <w:rsid w:val="002640BA"/>
    <w:rsid w:val="00264CF2"/>
    <w:rsid w:val="002667A8"/>
    <w:rsid w:val="00267587"/>
    <w:rsid w:val="002675C8"/>
    <w:rsid w:val="00267760"/>
    <w:rsid w:val="00271589"/>
    <w:rsid w:val="00273177"/>
    <w:rsid w:val="0027455B"/>
    <w:rsid w:val="00275074"/>
    <w:rsid w:val="00275435"/>
    <w:rsid w:val="00275A13"/>
    <w:rsid w:val="002763E9"/>
    <w:rsid w:val="00276736"/>
    <w:rsid w:val="00276F4E"/>
    <w:rsid w:val="0027773D"/>
    <w:rsid w:val="002778BD"/>
    <w:rsid w:val="002815F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CCE"/>
    <w:rsid w:val="002A2F5E"/>
    <w:rsid w:val="002A352A"/>
    <w:rsid w:val="002A607D"/>
    <w:rsid w:val="002B132E"/>
    <w:rsid w:val="002B1499"/>
    <w:rsid w:val="002B2813"/>
    <w:rsid w:val="002B2D29"/>
    <w:rsid w:val="002B30BC"/>
    <w:rsid w:val="002B3B31"/>
    <w:rsid w:val="002B3BBD"/>
    <w:rsid w:val="002C0C4B"/>
    <w:rsid w:val="002C1EEA"/>
    <w:rsid w:val="002C47AD"/>
    <w:rsid w:val="002C5510"/>
    <w:rsid w:val="002C6034"/>
    <w:rsid w:val="002C635B"/>
    <w:rsid w:val="002C7276"/>
    <w:rsid w:val="002C770F"/>
    <w:rsid w:val="002C7B26"/>
    <w:rsid w:val="002C7CFF"/>
    <w:rsid w:val="002D0BC6"/>
    <w:rsid w:val="002D12DB"/>
    <w:rsid w:val="002D17C5"/>
    <w:rsid w:val="002D365F"/>
    <w:rsid w:val="002D51DF"/>
    <w:rsid w:val="002D6892"/>
    <w:rsid w:val="002D68C2"/>
    <w:rsid w:val="002D7C86"/>
    <w:rsid w:val="002E0692"/>
    <w:rsid w:val="002E152D"/>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36CA"/>
    <w:rsid w:val="0030404B"/>
    <w:rsid w:val="00304210"/>
    <w:rsid w:val="003048D7"/>
    <w:rsid w:val="00304A1B"/>
    <w:rsid w:val="00304AD2"/>
    <w:rsid w:val="00304EAA"/>
    <w:rsid w:val="00305297"/>
    <w:rsid w:val="003062E6"/>
    <w:rsid w:val="003068B6"/>
    <w:rsid w:val="003071F6"/>
    <w:rsid w:val="00307A73"/>
    <w:rsid w:val="00307FE0"/>
    <w:rsid w:val="003107EB"/>
    <w:rsid w:val="00310E66"/>
    <w:rsid w:val="00311C08"/>
    <w:rsid w:val="00311EC7"/>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69EB"/>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947"/>
    <w:rsid w:val="00341CAD"/>
    <w:rsid w:val="00341E60"/>
    <w:rsid w:val="0034217F"/>
    <w:rsid w:val="00342AD2"/>
    <w:rsid w:val="00343954"/>
    <w:rsid w:val="00343EE6"/>
    <w:rsid w:val="0034477C"/>
    <w:rsid w:val="00344BCA"/>
    <w:rsid w:val="00345405"/>
    <w:rsid w:val="00345DDD"/>
    <w:rsid w:val="00346FED"/>
    <w:rsid w:val="0035127F"/>
    <w:rsid w:val="00351E01"/>
    <w:rsid w:val="00352968"/>
    <w:rsid w:val="0035298B"/>
    <w:rsid w:val="00352D21"/>
    <w:rsid w:val="0035443D"/>
    <w:rsid w:val="00354AA2"/>
    <w:rsid w:val="00354FEE"/>
    <w:rsid w:val="00356275"/>
    <w:rsid w:val="00356C0B"/>
    <w:rsid w:val="00357B9C"/>
    <w:rsid w:val="00361412"/>
    <w:rsid w:val="003615CA"/>
    <w:rsid w:val="00363B2C"/>
    <w:rsid w:val="003642A6"/>
    <w:rsid w:val="00364763"/>
    <w:rsid w:val="00365C3D"/>
    <w:rsid w:val="00366C1B"/>
    <w:rsid w:val="00367299"/>
    <w:rsid w:val="00367337"/>
    <w:rsid w:val="00367367"/>
    <w:rsid w:val="00367FD8"/>
    <w:rsid w:val="0037004E"/>
    <w:rsid w:val="0037076B"/>
    <w:rsid w:val="00370B63"/>
    <w:rsid w:val="00370FCC"/>
    <w:rsid w:val="003711AF"/>
    <w:rsid w:val="003735C6"/>
    <w:rsid w:val="00374848"/>
    <w:rsid w:val="003757A1"/>
    <w:rsid w:val="00375B68"/>
    <w:rsid w:val="00375D09"/>
    <w:rsid w:val="003762DC"/>
    <w:rsid w:val="0037739D"/>
    <w:rsid w:val="0037751C"/>
    <w:rsid w:val="00377D61"/>
    <w:rsid w:val="00380B66"/>
    <w:rsid w:val="00380F3F"/>
    <w:rsid w:val="00381953"/>
    <w:rsid w:val="00382232"/>
    <w:rsid w:val="00382F1A"/>
    <w:rsid w:val="00382F9A"/>
    <w:rsid w:val="00383282"/>
    <w:rsid w:val="00383422"/>
    <w:rsid w:val="00383658"/>
    <w:rsid w:val="00383A72"/>
    <w:rsid w:val="0038412E"/>
    <w:rsid w:val="00386053"/>
    <w:rsid w:val="00387459"/>
    <w:rsid w:val="0038771D"/>
    <w:rsid w:val="00390935"/>
    <w:rsid w:val="00391BB4"/>
    <w:rsid w:val="0039241F"/>
    <w:rsid w:val="00392491"/>
    <w:rsid w:val="003935B0"/>
    <w:rsid w:val="00393E44"/>
    <w:rsid w:val="00394301"/>
    <w:rsid w:val="00394C11"/>
    <w:rsid w:val="00395FF1"/>
    <w:rsid w:val="0039747B"/>
    <w:rsid w:val="00397AB6"/>
    <w:rsid w:val="00397ACA"/>
    <w:rsid w:val="003A10C3"/>
    <w:rsid w:val="003A495D"/>
    <w:rsid w:val="003A4A40"/>
    <w:rsid w:val="003A4C7C"/>
    <w:rsid w:val="003A5611"/>
    <w:rsid w:val="003A5844"/>
    <w:rsid w:val="003A597F"/>
    <w:rsid w:val="003A652E"/>
    <w:rsid w:val="003A71A8"/>
    <w:rsid w:val="003A71D2"/>
    <w:rsid w:val="003A78E6"/>
    <w:rsid w:val="003B00CA"/>
    <w:rsid w:val="003B030B"/>
    <w:rsid w:val="003B0432"/>
    <w:rsid w:val="003B0821"/>
    <w:rsid w:val="003B0BE9"/>
    <w:rsid w:val="003B0F4B"/>
    <w:rsid w:val="003B2E9B"/>
    <w:rsid w:val="003B2F8D"/>
    <w:rsid w:val="003B37C7"/>
    <w:rsid w:val="003B3C64"/>
    <w:rsid w:val="003B4FAA"/>
    <w:rsid w:val="003B547A"/>
    <w:rsid w:val="003B6EC0"/>
    <w:rsid w:val="003B75B9"/>
    <w:rsid w:val="003C087B"/>
    <w:rsid w:val="003C0DA2"/>
    <w:rsid w:val="003C1A18"/>
    <w:rsid w:val="003C4907"/>
    <w:rsid w:val="003C5C41"/>
    <w:rsid w:val="003C5DB8"/>
    <w:rsid w:val="003C669D"/>
    <w:rsid w:val="003C6877"/>
    <w:rsid w:val="003C6B6A"/>
    <w:rsid w:val="003C7062"/>
    <w:rsid w:val="003C7461"/>
    <w:rsid w:val="003D0788"/>
    <w:rsid w:val="003D132A"/>
    <w:rsid w:val="003D1517"/>
    <w:rsid w:val="003D1D50"/>
    <w:rsid w:val="003D232D"/>
    <w:rsid w:val="003D286B"/>
    <w:rsid w:val="003D2938"/>
    <w:rsid w:val="003D34B6"/>
    <w:rsid w:val="003D3FBA"/>
    <w:rsid w:val="003D402B"/>
    <w:rsid w:val="003D54B0"/>
    <w:rsid w:val="003D764F"/>
    <w:rsid w:val="003D76EF"/>
    <w:rsid w:val="003E0042"/>
    <w:rsid w:val="003E0667"/>
    <w:rsid w:val="003E0BCE"/>
    <w:rsid w:val="003E0DF3"/>
    <w:rsid w:val="003E13E0"/>
    <w:rsid w:val="003E1660"/>
    <w:rsid w:val="003E1CD1"/>
    <w:rsid w:val="003E2A2D"/>
    <w:rsid w:val="003E47D4"/>
    <w:rsid w:val="003E50B9"/>
    <w:rsid w:val="003E5945"/>
    <w:rsid w:val="003E64A9"/>
    <w:rsid w:val="003E7905"/>
    <w:rsid w:val="003F0336"/>
    <w:rsid w:val="003F2642"/>
    <w:rsid w:val="003F3FCC"/>
    <w:rsid w:val="003F5547"/>
    <w:rsid w:val="003F5C40"/>
    <w:rsid w:val="003F6E12"/>
    <w:rsid w:val="003F6F8B"/>
    <w:rsid w:val="003F75ED"/>
    <w:rsid w:val="004002B7"/>
    <w:rsid w:val="00400F31"/>
    <w:rsid w:val="004023BA"/>
    <w:rsid w:val="0040536B"/>
    <w:rsid w:val="00406B4D"/>
    <w:rsid w:val="004070F7"/>
    <w:rsid w:val="0041443C"/>
    <w:rsid w:val="0041488F"/>
    <w:rsid w:val="004154F7"/>
    <w:rsid w:val="00416D44"/>
    <w:rsid w:val="004176FF"/>
    <w:rsid w:val="00417A1E"/>
    <w:rsid w:val="00421A27"/>
    <w:rsid w:val="00421D0A"/>
    <w:rsid w:val="004226C3"/>
    <w:rsid w:val="004228BA"/>
    <w:rsid w:val="004241C5"/>
    <w:rsid w:val="00424FA7"/>
    <w:rsid w:val="00425D2C"/>
    <w:rsid w:val="00426A87"/>
    <w:rsid w:val="00427007"/>
    <w:rsid w:val="004309D8"/>
    <w:rsid w:val="004313D1"/>
    <w:rsid w:val="00432110"/>
    <w:rsid w:val="004328EE"/>
    <w:rsid w:val="00433EBE"/>
    <w:rsid w:val="00434406"/>
    <w:rsid w:val="00440FED"/>
    <w:rsid w:val="00441B92"/>
    <w:rsid w:val="00443A9F"/>
    <w:rsid w:val="00443AD8"/>
    <w:rsid w:val="0044474B"/>
    <w:rsid w:val="00445FF7"/>
    <w:rsid w:val="004508A8"/>
    <w:rsid w:val="00451BAE"/>
    <w:rsid w:val="00452CA7"/>
    <w:rsid w:val="00453341"/>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72F8"/>
    <w:rsid w:val="004874E4"/>
    <w:rsid w:val="0049070D"/>
    <w:rsid w:val="00490A39"/>
    <w:rsid w:val="00490E82"/>
    <w:rsid w:val="00491BE4"/>
    <w:rsid w:val="00491DB2"/>
    <w:rsid w:val="00492877"/>
    <w:rsid w:val="00495BA6"/>
    <w:rsid w:val="00495FFB"/>
    <w:rsid w:val="00496DC2"/>
    <w:rsid w:val="00496E75"/>
    <w:rsid w:val="004A014C"/>
    <w:rsid w:val="004A04B9"/>
    <w:rsid w:val="004A0AA8"/>
    <w:rsid w:val="004A1FE4"/>
    <w:rsid w:val="004A2103"/>
    <w:rsid w:val="004A2CA9"/>
    <w:rsid w:val="004A33EF"/>
    <w:rsid w:val="004A34C9"/>
    <w:rsid w:val="004A3CB5"/>
    <w:rsid w:val="004A537D"/>
    <w:rsid w:val="004A67F0"/>
    <w:rsid w:val="004A71C3"/>
    <w:rsid w:val="004A7769"/>
    <w:rsid w:val="004A77B1"/>
    <w:rsid w:val="004B23AD"/>
    <w:rsid w:val="004B2965"/>
    <w:rsid w:val="004B30AE"/>
    <w:rsid w:val="004B3265"/>
    <w:rsid w:val="004B3545"/>
    <w:rsid w:val="004B4224"/>
    <w:rsid w:val="004B4297"/>
    <w:rsid w:val="004B4647"/>
    <w:rsid w:val="004B6B25"/>
    <w:rsid w:val="004B7455"/>
    <w:rsid w:val="004B74FF"/>
    <w:rsid w:val="004B7CE4"/>
    <w:rsid w:val="004B7FDE"/>
    <w:rsid w:val="004C0401"/>
    <w:rsid w:val="004C0C49"/>
    <w:rsid w:val="004C1096"/>
    <w:rsid w:val="004C183D"/>
    <w:rsid w:val="004C394F"/>
    <w:rsid w:val="004C3EC7"/>
    <w:rsid w:val="004C3EEE"/>
    <w:rsid w:val="004C483D"/>
    <w:rsid w:val="004C49EA"/>
    <w:rsid w:val="004C4D15"/>
    <w:rsid w:val="004C6DA5"/>
    <w:rsid w:val="004C795A"/>
    <w:rsid w:val="004C7F93"/>
    <w:rsid w:val="004D2629"/>
    <w:rsid w:val="004D26B8"/>
    <w:rsid w:val="004D2C2C"/>
    <w:rsid w:val="004D38C2"/>
    <w:rsid w:val="004D41DC"/>
    <w:rsid w:val="004D4506"/>
    <w:rsid w:val="004D4FBD"/>
    <w:rsid w:val="004D4FC0"/>
    <w:rsid w:val="004D58F7"/>
    <w:rsid w:val="004D5CE7"/>
    <w:rsid w:val="004D6381"/>
    <w:rsid w:val="004D7DA8"/>
    <w:rsid w:val="004E10CD"/>
    <w:rsid w:val="004E1401"/>
    <w:rsid w:val="004E2892"/>
    <w:rsid w:val="004E362B"/>
    <w:rsid w:val="004E3681"/>
    <w:rsid w:val="004E3D74"/>
    <w:rsid w:val="004E5DE1"/>
    <w:rsid w:val="004E784B"/>
    <w:rsid w:val="004F0224"/>
    <w:rsid w:val="004F0995"/>
    <w:rsid w:val="004F0DB4"/>
    <w:rsid w:val="004F0E04"/>
    <w:rsid w:val="004F1CD3"/>
    <w:rsid w:val="004F1EBC"/>
    <w:rsid w:val="004F20E8"/>
    <w:rsid w:val="004F3172"/>
    <w:rsid w:val="004F36CD"/>
    <w:rsid w:val="004F3B71"/>
    <w:rsid w:val="004F3FE5"/>
    <w:rsid w:val="004F5154"/>
    <w:rsid w:val="004F5835"/>
    <w:rsid w:val="004F661C"/>
    <w:rsid w:val="004F6D99"/>
    <w:rsid w:val="004F6F5A"/>
    <w:rsid w:val="004F716B"/>
    <w:rsid w:val="00500572"/>
    <w:rsid w:val="00500573"/>
    <w:rsid w:val="00500701"/>
    <w:rsid w:val="00501304"/>
    <w:rsid w:val="00501425"/>
    <w:rsid w:val="0050292B"/>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2E3"/>
    <w:rsid w:val="005148D4"/>
    <w:rsid w:val="00514C91"/>
    <w:rsid w:val="005153CE"/>
    <w:rsid w:val="00515F99"/>
    <w:rsid w:val="00516241"/>
    <w:rsid w:val="00516644"/>
    <w:rsid w:val="00516FD9"/>
    <w:rsid w:val="0051701F"/>
    <w:rsid w:val="0051791D"/>
    <w:rsid w:val="00520D6D"/>
    <w:rsid w:val="00520FD7"/>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2FAA"/>
    <w:rsid w:val="005431F5"/>
    <w:rsid w:val="00543707"/>
    <w:rsid w:val="005439D2"/>
    <w:rsid w:val="00543EBB"/>
    <w:rsid w:val="00544213"/>
    <w:rsid w:val="0054486D"/>
    <w:rsid w:val="005452F5"/>
    <w:rsid w:val="005453F3"/>
    <w:rsid w:val="00545549"/>
    <w:rsid w:val="005469F5"/>
    <w:rsid w:val="00546F36"/>
    <w:rsid w:val="005518ED"/>
    <w:rsid w:val="00552093"/>
    <w:rsid w:val="00554C49"/>
    <w:rsid w:val="00554E06"/>
    <w:rsid w:val="00554E4B"/>
    <w:rsid w:val="0055519C"/>
    <w:rsid w:val="005554C1"/>
    <w:rsid w:val="00555F67"/>
    <w:rsid w:val="00556E32"/>
    <w:rsid w:val="005604F1"/>
    <w:rsid w:val="005606A4"/>
    <w:rsid w:val="005607B8"/>
    <w:rsid w:val="00560CF5"/>
    <w:rsid w:val="0056272D"/>
    <w:rsid w:val="00562BAB"/>
    <w:rsid w:val="00562EDC"/>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C6E"/>
    <w:rsid w:val="00582F21"/>
    <w:rsid w:val="005831DD"/>
    <w:rsid w:val="00584320"/>
    <w:rsid w:val="00585484"/>
    <w:rsid w:val="00585503"/>
    <w:rsid w:val="00587229"/>
    <w:rsid w:val="00587503"/>
    <w:rsid w:val="00587F7F"/>
    <w:rsid w:val="00590E8D"/>
    <w:rsid w:val="00591511"/>
    <w:rsid w:val="00591E50"/>
    <w:rsid w:val="00592CDA"/>
    <w:rsid w:val="0059331A"/>
    <w:rsid w:val="00593A72"/>
    <w:rsid w:val="00595A8C"/>
    <w:rsid w:val="00595C2C"/>
    <w:rsid w:val="00596BBA"/>
    <w:rsid w:val="00597386"/>
    <w:rsid w:val="005975C4"/>
    <w:rsid w:val="00597ED8"/>
    <w:rsid w:val="005A03B1"/>
    <w:rsid w:val="005A13FA"/>
    <w:rsid w:val="005A17AE"/>
    <w:rsid w:val="005A1951"/>
    <w:rsid w:val="005A2B20"/>
    <w:rsid w:val="005A34D5"/>
    <w:rsid w:val="005A3943"/>
    <w:rsid w:val="005A4904"/>
    <w:rsid w:val="005A515A"/>
    <w:rsid w:val="005A704D"/>
    <w:rsid w:val="005B3C6D"/>
    <w:rsid w:val="005B4045"/>
    <w:rsid w:val="005B609E"/>
    <w:rsid w:val="005B6DF6"/>
    <w:rsid w:val="005B7B7D"/>
    <w:rsid w:val="005C1948"/>
    <w:rsid w:val="005C22F9"/>
    <w:rsid w:val="005C263C"/>
    <w:rsid w:val="005C2679"/>
    <w:rsid w:val="005C298C"/>
    <w:rsid w:val="005C4BFB"/>
    <w:rsid w:val="005C5870"/>
    <w:rsid w:val="005D059A"/>
    <w:rsid w:val="005D07C5"/>
    <w:rsid w:val="005D21B7"/>
    <w:rsid w:val="005D21C4"/>
    <w:rsid w:val="005D2DAD"/>
    <w:rsid w:val="005D4302"/>
    <w:rsid w:val="005D5A20"/>
    <w:rsid w:val="005D5C21"/>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2A4A"/>
    <w:rsid w:val="005F3F16"/>
    <w:rsid w:val="005F52CC"/>
    <w:rsid w:val="005F5E6F"/>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654"/>
    <w:rsid w:val="00607D81"/>
    <w:rsid w:val="00610747"/>
    <w:rsid w:val="00610C19"/>
    <w:rsid w:val="00610E03"/>
    <w:rsid w:val="0061176E"/>
    <w:rsid w:val="00613EA5"/>
    <w:rsid w:val="00614CD1"/>
    <w:rsid w:val="006151F2"/>
    <w:rsid w:val="0061567B"/>
    <w:rsid w:val="00615AC8"/>
    <w:rsid w:val="00620CB5"/>
    <w:rsid w:val="0062152A"/>
    <w:rsid w:val="00621753"/>
    <w:rsid w:val="00623583"/>
    <w:rsid w:val="0062462F"/>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4235"/>
    <w:rsid w:val="00654546"/>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4FAF"/>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FDC"/>
    <w:rsid w:val="00682B53"/>
    <w:rsid w:val="00682F27"/>
    <w:rsid w:val="006859DB"/>
    <w:rsid w:val="0068678D"/>
    <w:rsid w:val="00686BB3"/>
    <w:rsid w:val="00687488"/>
    <w:rsid w:val="006904ED"/>
    <w:rsid w:val="00690DE0"/>
    <w:rsid w:val="00690E2E"/>
    <w:rsid w:val="006915D7"/>
    <w:rsid w:val="00692814"/>
    <w:rsid w:val="006932E7"/>
    <w:rsid w:val="00693347"/>
    <w:rsid w:val="0069334C"/>
    <w:rsid w:val="006941A6"/>
    <w:rsid w:val="006948EF"/>
    <w:rsid w:val="00696D63"/>
    <w:rsid w:val="006A032F"/>
    <w:rsid w:val="006A0DD3"/>
    <w:rsid w:val="006A146E"/>
    <w:rsid w:val="006A1BEB"/>
    <w:rsid w:val="006A28C1"/>
    <w:rsid w:val="006A3022"/>
    <w:rsid w:val="006A3493"/>
    <w:rsid w:val="006A41AE"/>
    <w:rsid w:val="006A4856"/>
    <w:rsid w:val="006A5474"/>
    <w:rsid w:val="006A564B"/>
    <w:rsid w:val="006B05B5"/>
    <w:rsid w:val="006B1545"/>
    <w:rsid w:val="006B22AE"/>
    <w:rsid w:val="006B23B9"/>
    <w:rsid w:val="006B2DA7"/>
    <w:rsid w:val="006B2F4D"/>
    <w:rsid w:val="006B306B"/>
    <w:rsid w:val="006B3682"/>
    <w:rsid w:val="006B3974"/>
    <w:rsid w:val="006B48CB"/>
    <w:rsid w:val="006B564D"/>
    <w:rsid w:val="006C1445"/>
    <w:rsid w:val="006C3AB0"/>
    <w:rsid w:val="006C4FC1"/>
    <w:rsid w:val="006C51A5"/>
    <w:rsid w:val="006C529D"/>
    <w:rsid w:val="006C576A"/>
    <w:rsid w:val="006C6798"/>
    <w:rsid w:val="006C6DF7"/>
    <w:rsid w:val="006D0826"/>
    <w:rsid w:val="006D0C12"/>
    <w:rsid w:val="006D0E6B"/>
    <w:rsid w:val="006D2146"/>
    <w:rsid w:val="006D632E"/>
    <w:rsid w:val="006D6C9C"/>
    <w:rsid w:val="006E094A"/>
    <w:rsid w:val="006E12B1"/>
    <w:rsid w:val="006E13D1"/>
    <w:rsid w:val="006E207F"/>
    <w:rsid w:val="006E4D0C"/>
    <w:rsid w:val="006E4D1B"/>
    <w:rsid w:val="006E5B78"/>
    <w:rsid w:val="006E67BA"/>
    <w:rsid w:val="006E699D"/>
    <w:rsid w:val="006E6BA3"/>
    <w:rsid w:val="006E703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0791E"/>
    <w:rsid w:val="007108D3"/>
    <w:rsid w:val="0071118B"/>
    <w:rsid w:val="00711C66"/>
    <w:rsid w:val="00711E13"/>
    <w:rsid w:val="00712968"/>
    <w:rsid w:val="00712EDA"/>
    <w:rsid w:val="007136D0"/>
    <w:rsid w:val="007155A9"/>
    <w:rsid w:val="007158E1"/>
    <w:rsid w:val="00716AA6"/>
    <w:rsid w:val="0071705B"/>
    <w:rsid w:val="00720505"/>
    <w:rsid w:val="00720923"/>
    <w:rsid w:val="007236A3"/>
    <w:rsid w:val="007239B6"/>
    <w:rsid w:val="0072490A"/>
    <w:rsid w:val="00724B64"/>
    <w:rsid w:val="0072517D"/>
    <w:rsid w:val="00726878"/>
    <w:rsid w:val="00730C9A"/>
    <w:rsid w:val="0073124A"/>
    <w:rsid w:val="00731B79"/>
    <w:rsid w:val="007320A2"/>
    <w:rsid w:val="007327CE"/>
    <w:rsid w:val="00733893"/>
    <w:rsid w:val="00734A05"/>
    <w:rsid w:val="00734ECC"/>
    <w:rsid w:val="00735C6F"/>
    <w:rsid w:val="007368EE"/>
    <w:rsid w:val="00737A31"/>
    <w:rsid w:val="00742A6A"/>
    <w:rsid w:val="00742B44"/>
    <w:rsid w:val="00745C87"/>
    <w:rsid w:val="0074656E"/>
    <w:rsid w:val="0074717C"/>
    <w:rsid w:val="007472D5"/>
    <w:rsid w:val="00752B03"/>
    <w:rsid w:val="00753454"/>
    <w:rsid w:val="00753BB5"/>
    <w:rsid w:val="007544F1"/>
    <w:rsid w:val="00755E4A"/>
    <w:rsid w:val="00756832"/>
    <w:rsid w:val="00757F0B"/>
    <w:rsid w:val="007626D0"/>
    <w:rsid w:val="007651CA"/>
    <w:rsid w:val="00765228"/>
    <w:rsid w:val="007653D6"/>
    <w:rsid w:val="00767519"/>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62B4"/>
    <w:rsid w:val="00796F15"/>
    <w:rsid w:val="00797E22"/>
    <w:rsid w:val="00797F63"/>
    <w:rsid w:val="007A138F"/>
    <w:rsid w:val="007A1640"/>
    <w:rsid w:val="007A1AE4"/>
    <w:rsid w:val="007A39DF"/>
    <w:rsid w:val="007A43ED"/>
    <w:rsid w:val="007A4BDD"/>
    <w:rsid w:val="007A67D9"/>
    <w:rsid w:val="007A6CFD"/>
    <w:rsid w:val="007A72EE"/>
    <w:rsid w:val="007B0397"/>
    <w:rsid w:val="007B0ADB"/>
    <w:rsid w:val="007B1A92"/>
    <w:rsid w:val="007B26EE"/>
    <w:rsid w:val="007B3502"/>
    <w:rsid w:val="007B3E6D"/>
    <w:rsid w:val="007B44ED"/>
    <w:rsid w:val="007B491A"/>
    <w:rsid w:val="007B5370"/>
    <w:rsid w:val="007B5C62"/>
    <w:rsid w:val="007B61F5"/>
    <w:rsid w:val="007B63FA"/>
    <w:rsid w:val="007B7496"/>
    <w:rsid w:val="007C0802"/>
    <w:rsid w:val="007C12BE"/>
    <w:rsid w:val="007C2739"/>
    <w:rsid w:val="007C2FCA"/>
    <w:rsid w:val="007C32EF"/>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F64"/>
    <w:rsid w:val="007E1782"/>
    <w:rsid w:val="007E25AB"/>
    <w:rsid w:val="007E2F41"/>
    <w:rsid w:val="007E44FC"/>
    <w:rsid w:val="007E5AC2"/>
    <w:rsid w:val="007E79C5"/>
    <w:rsid w:val="007F0798"/>
    <w:rsid w:val="007F2845"/>
    <w:rsid w:val="007F2A69"/>
    <w:rsid w:val="007F38A2"/>
    <w:rsid w:val="007F43BC"/>
    <w:rsid w:val="007F4740"/>
    <w:rsid w:val="008006C6"/>
    <w:rsid w:val="00800C52"/>
    <w:rsid w:val="008012C1"/>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54EC"/>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307ED"/>
    <w:rsid w:val="00830B3B"/>
    <w:rsid w:val="008314CC"/>
    <w:rsid w:val="0083350F"/>
    <w:rsid w:val="008339E9"/>
    <w:rsid w:val="00834358"/>
    <w:rsid w:val="008346BD"/>
    <w:rsid w:val="008348D1"/>
    <w:rsid w:val="00834923"/>
    <w:rsid w:val="008359EB"/>
    <w:rsid w:val="00836B7A"/>
    <w:rsid w:val="00837B90"/>
    <w:rsid w:val="008409AA"/>
    <w:rsid w:val="00840FB8"/>
    <w:rsid w:val="00842E0C"/>
    <w:rsid w:val="00843A7A"/>
    <w:rsid w:val="008447F5"/>
    <w:rsid w:val="00846292"/>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1A19"/>
    <w:rsid w:val="00874009"/>
    <w:rsid w:val="00874158"/>
    <w:rsid w:val="008743F3"/>
    <w:rsid w:val="0087444A"/>
    <w:rsid w:val="00875139"/>
    <w:rsid w:val="00875410"/>
    <w:rsid w:val="00875D10"/>
    <w:rsid w:val="00875E77"/>
    <w:rsid w:val="008769C0"/>
    <w:rsid w:val="00880EDF"/>
    <w:rsid w:val="008811FD"/>
    <w:rsid w:val="00882DE6"/>
    <w:rsid w:val="00883A20"/>
    <w:rsid w:val="00883D4D"/>
    <w:rsid w:val="00884B59"/>
    <w:rsid w:val="008850BA"/>
    <w:rsid w:val="00885580"/>
    <w:rsid w:val="00885876"/>
    <w:rsid w:val="00886185"/>
    <w:rsid w:val="008861D9"/>
    <w:rsid w:val="0088638C"/>
    <w:rsid w:val="00886EDF"/>
    <w:rsid w:val="00890868"/>
    <w:rsid w:val="008908E5"/>
    <w:rsid w:val="00891216"/>
    <w:rsid w:val="008946DE"/>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B13E9"/>
    <w:rsid w:val="008B2257"/>
    <w:rsid w:val="008B2436"/>
    <w:rsid w:val="008B3B51"/>
    <w:rsid w:val="008B4057"/>
    <w:rsid w:val="008B4145"/>
    <w:rsid w:val="008B5071"/>
    <w:rsid w:val="008B5290"/>
    <w:rsid w:val="008B6A40"/>
    <w:rsid w:val="008B72EC"/>
    <w:rsid w:val="008C09F6"/>
    <w:rsid w:val="008C2CFD"/>
    <w:rsid w:val="008C3FDC"/>
    <w:rsid w:val="008C47AD"/>
    <w:rsid w:val="008C603A"/>
    <w:rsid w:val="008C71C8"/>
    <w:rsid w:val="008D152C"/>
    <w:rsid w:val="008D167D"/>
    <w:rsid w:val="008D3116"/>
    <w:rsid w:val="008D492A"/>
    <w:rsid w:val="008D4B58"/>
    <w:rsid w:val="008D4B7F"/>
    <w:rsid w:val="008D4B8A"/>
    <w:rsid w:val="008D6541"/>
    <w:rsid w:val="008D7D7B"/>
    <w:rsid w:val="008E0F52"/>
    <w:rsid w:val="008E1CDF"/>
    <w:rsid w:val="008E216C"/>
    <w:rsid w:val="008E2316"/>
    <w:rsid w:val="008E3063"/>
    <w:rsid w:val="008E34BE"/>
    <w:rsid w:val="008E3AA8"/>
    <w:rsid w:val="008E3E57"/>
    <w:rsid w:val="008E3F44"/>
    <w:rsid w:val="008E42CE"/>
    <w:rsid w:val="008E42F4"/>
    <w:rsid w:val="008E4333"/>
    <w:rsid w:val="008E4A31"/>
    <w:rsid w:val="008E5657"/>
    <w:rsid w:val="008E5E51"/>
    <w:rsid w:val="008F00DB"/>
    <w:rsid w:val="008F1264"/>
    <w:rsid w:val="008F2908"/>
    <w:rsid w:val="008F3C46"/>
    <w:rsid w:val="008F47C6"/>
    <w:rsid w:val="008F6647"/>
    <w:rsid w:val="008F6857"/>
    <w:rsid w:val="008F700E"/>
    <w:rsid w:val="008F7F6C"/>
    <w:rsid w:val="00900343"/>
    <w:rsid w:val="009006A2"/>
    <w:rsid w:val="0090102B"/>
    <w:rsid w:val="00901448"/>
    <w:rsid w:val="009036BC"/>
    <w:rsid w:val="00903D30"/>
    <w:rsid w:val="00904414"/>
    <w:rsid w:val="00905197"/>
    <w:rsid w:val="00905C47"/>
    <w:rsid w:val="00906379"/>
    <w:rsid w:val="009068E2"/>
    <w:rsid w:val="00906A8C"/>
    <w:rsid w:val="009101EA"/>
    <w:rsid w:val="009106FC"/>
    <w:rsid w:val="009108E5"/>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697"/>
    <w:rsid w:val="009266DA"/>
    <w:rsid w:val="00926F61"/>
    <w:rsid w:val="00926FA9"/>
    <w:rsid w:val="0093123D"/>
    <w:rsid w:val="00933040"/>
    <w:rsid w:val="009330E9"/>
    <w:rsid w:val="00934D97"/>
    <w:rsid w:val="00935D05"/>
    <w:rsid w:val="00935D15"/>
    <w:rsid w:val="00936C56"/>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7F8"/>
    <w:rsid w:val="00971DDF"/>
    <w:rsid w:val="0097225C"/>
    <w:rsid w:val="009731D6"/>
    <w:rsid w:val="00973FC6"/>
    <w:rsid w:val="009745E3"/>
    <w:rsid w:val="00974746"/>
    <w:rsid w:val="00975119"/>
    <w:rsid w:val="009763ED"/>
    <w:rsid w:val="00976F04"/>
    <w:rsid w:val="009777F4"/>
    <w:rsid w:val="00977AC1"/>
    <w:rsid w:val="00977AD8"/>
    <w:rsid w:val="00980A10"/>
    <w:rsid w:val="00981130"/>
    <w:rsid w:val="0098229C"/>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83D"/>
    <w:rsid w:val="009938B1"/>
    <w:rsid w:val="00996258"/>
    <w:rsid w:val="00996306"/>
    <w:rsid w:val="00996744"/>
    <w:rsid w:val="00997CF4"/>
    <w:rsid w:val="009A009C"/>
    <w:rsid w:val="009A1169"/>
    <w:rsid w:val="009A164C"/>
    <w:rsid w:val="009A1AAC"/>
    <w:rsid w:val="009A2BB6"/>
    <w:rsid w:val="009A2CB8"/>
    <w:rsid w:val="009A32C8"/>
    <w:rsid w:val="009A3789"/>
    <w:rsid w:val="009A45A2"/>
    <w:rsid w:val="009A47D4"/>
    <w:rsid w:val="009A6598"/>
    <w:rsid w:val="009A6919"/>
    <w:rsid w:val="009A6AC7"/>
    <w:rsid w:val="009B0408"/>
    <w:rsid w:val="009B0843"/>
    <w:rsid w:val="009B0DEE"/>
    <w:rsid w:val="009B1335"/>
    <w:rsid w:val="009B176D"/>
    <w:rsid w:val="009B1E47"/>
    <w:rsid w:val="009B2CED"/>
    <w:rsid w:val="009B3054"/>
    <w:rsid w:val="009B335D"/>
    <w:rsid w:val="009B3C90"/>
    <w:rsid w:val="009B76E3"/>
    <w:rsid w:val="009B76F9"/>
    <w:rsid w:val="009B7A72"/>
    <w:rsid w:val="009B7BB8"/>
    <w:rsid w:val="009C0E9B"/>
    <w:rsid w:val="009C126A"/>
    <w:rsid w:val="009C1D4C"/>
    <w:rsid w:val="009C2DD2"/>
    <w:rsid w:val="009C34C9"/>
    <w:rsid w:val="009C3982"/>
    <w:rsid w:val="009C441F"/>
    <w:rsid w:val="009C4A07"/>
    <w:rsid w:val="009C4B8E"/>
    <w:rsid w:val="009C51D5"/>
    <w:rsid w:val="009C543C"/>
    <w:rsid w:val="009C599A"/>
    <w:rsid w:val="009C5EFF"/>
    <w:rsid w:val="009C650E"/>
    <w:rsid w:val="009C6A58"/>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46A"/>
    <w:rsid w:val="009D79F4"/>
    <w:rsid w:val="009D7D19"/>
    <w:rsid w:val="009E126D"/>
    <w:rsid w:val="009E33D7"/>
    <w:rsid w:val="009E3CD1"/>
    <w:rsid w:val="009E5520"/>
    <w:rsid w:val="009E5AF5"/>
    <w:rsid w:val="009E5EB5"/>
    <w:rsid w:val="009E74F0"/>
    <w:rsid w:val="009E7F23"/>
    <w:rsid w:val="009F0768"/>
    <w:rsid w:val="009F102A"/>
    <w:rsid w:val="009F151C"/>
    <w:rsid w:val="009F2A19"/>
    <w:rsid w:val="009F4107"/>
    <w:rsid w:val="009F514E"/>
    <w:rsid w:val="009F7867"/>
    <w:rsid w:val="009F7D66"/>
    <w:rsid w:val="00A00BD2"/>
    <w:rsid w:val="00A00E56"/>
    <w:rsid w:val="00A027F3"/>
    <w:rsid w:val="00A03978"/>
    <w:rsid w:val="00A03AB1"/>
    <w:rsid w:val="00A04D7E"/>
    <w:rsid w:val="00A051D9"/>
    <w:rsid w:val="00A05DF3"/>
    <w:rsid w:val="00A07E08"/>
    <w:rsid w:val="00A10D79"/>
    <w:rsid w:val="00A10F48"/>
    <w:rsid w:val="00A11535"/>
    <w:rsid w:val="00A11E56"/>
    <w:rsid w:val="00A11FFC"/>
    <w:rsid w:val="00A12785"/>
    <w:rsid w:val="00A12798"/>
    <w:rsid w:val="00A13A09"/>
    <w:rsid w:val="00A13AB1"/>
    <w:rsid w:val="00A1434A"/>
    <w:rsid w:val="00A153BE"/>
    <w:rsid w:val="00A15DEE"/>
    <w:rsid w:val="00A16462"/>
    <w:rsid w:val="00A167B5"/>
    <w:rsid w:val="00A16DBE"/>
    <w:rsid w:val="00A179E0"/>
    <w:rsid w:val="00A17C4F"/>
    <w:rsid w:val="00A20653"/>
    <w:rsid w:val="00A20A39"/>
    <w:rsid w:val="00A2234D"/>
    <w:rsid w:val="00A22F11"/>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1A53"/>
    <w:rsid w:val="00A324CF"/>
    <w:rsid w:val="00A32E8B"/>
    <w:rsid w:val="00A32ED6"/>
    <w:rsid w:val="00A33776"/>
    <w:rsid w:val="00A344A5"/>
    <w:rsid w:val="00A346C3"/>
    <w:rsid w:val="00A34D4A"/>
    <w:rsid w:val="00A35DF8"/>
    <w:rsid w:val="00A36155"/>
    <w:rsid w:val="00A3629E"/>
    <w:rsid w:val="00A365AD"/>
    <w:rsid w:val="00A4021B"/>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459D"/>
    <w:rsid w:val="00A555A7"/>
    <w:rsid w:val="00A5765D"/>
    <w:rsid w:val="00A579BD"/>
    <w:rsid w:val="00A607CB"/>
    <w:rsid w:val="00A6351F"/>
    <w:rsid w:val="00A63809"/>
    <w:rsid w:val="00A64278"/>
    <w:rsid w:val="00A64A6E"/>
    <w:rsid w:val="00A6519F"/>
    <w:rsid w:val="00A65931"/>
    <w:rsid w:val="00A65A70"/>
    <w:rsid w:val="00A6665F"/>
    <w:rsid w:val="00A66F36"/>
    <w:rsid w:val="00A676D9"/>
    <w:rsid w:val="00A67EFC"/>
    <w:rsid w:val="00A7031E"/>
    <w:rsid w:val="00A71140"/>
    <w:rsid w:val="00A7205E"/>
    <w:rsid w:val="00A74692"/>
    <w:rsid w:val="00A75A52"/>
    <w:rsid w:val="00A7618B"/>
    <w:rsid w:val="00A7640B"/>
    <w:rsid w:val="00A773A8"/>
    <w:rsid w:val="00A7774F"/>
    <w:rsid w:val="00A7778B"/>
    <w:rsid w:val="00A803BC"/>
    <w:rsid w:val="00A80969"/>
    <w:rsid w:val="00A85798"/>
    <w:rsid w:val="00A8609D"/>
    <w:rsid w:val="00A86EA7"/>
    <w:rsid w:val="00A91244"/>
    <w:rsid w:val="00A91774"/>
    <w:rsid w:val="00A91C7F"/>
    <w:rsid w:val="00A92066"/>
    <w:rsid w:val="00A92776"/>
    <w:rsid w:val="00A93181"/>
    <w:rsid w:val="00A938E6"/>
    <w:rsid w:val="00A9399A"/>
    <w:rsid w:val="00A93CCF"/>
    <w:rsid w:val="00A94E4E"/>
    <w:rsid w:val="00A95514"/>
    <w:rsid w:val="00A95BD5"/>
    <w:rsid w:val="00A95C53"/>
    <w:rsid w:val="00A96F78"/>
    <w:rsid w:val="00A979E1"/>
    <w:rsid w:val="00AA0B9E"/>
    <w:rsid w:val="00AA1087"/>
    <w:rsid w:val="00AA22E4"/>
    <w:rsid w:val="00AA247C"/>
    <w:rsid w:val="00AA25A9"/>
    <w:rsid w:val="00AA26D9"/>
    <w:rsid w:val="00AA278A"/>
    <w:rsid w:val="00AA2ADE"/>
    <w:rsid w:val="00AA3183"/>
    <w:rsid w:val="00AA3F69"/>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7D98"/>
    <w:rsid w:val="00AD00C5"/>
    <w:rsid w:val="00AD0BEA"/>
    <w:rsid w:val="00AD165F"/>
    <w:rsid w:val="00AD2794"/>
    <w:rsid w:val="00AD2DC5"/>
    <w:rsid w:val="00AD3455"/>
    <w:rsid w:val="00AD3CAD"/>
    <w:rsid w:val="00AD5A99"/>
    <w:rsid w:val="00AD69FF"/>
    <w:rsid w:val="00AD6D6D"/>
    <w:rsid w:val="00AD702B"/>
    <w:rsid w:val="00AD72E6"/>
    <w:rsid w:val="00AD75BB"/>
    <w:rsid w:val="00AD7C95"/>
    <w:rsid w:val="00AD7FCD"/>
    <w:rsid w:val="00AE2BED"/>
    <w:rsid w:val="00AE3DE1"/>
    <w:rsid w:val="00AE5439"/>
    <w:rsid w:val="00AE5BEB"/>
    <w:rsid w:val="00AE61B2"/>
    <w:rsid w:val="00AE78D1"/>
    <w:rsid w:val="00AE7F89"/>
    <w:rsid w:val="00AF1232"/>
    <w:rsid w:val="00AF2D54"/>
    <w:rsid w:val="00AF3458"/>
    <w:rsid w:val="00AF3F7B"/>
    <w:rsid w:val="00AF42B4"/>
    <w:rsid w:val="00AF4B8A"/>
    <w:rsid w:val="00AF4F1B"/>
    <w:rsid w:val="00AF5EC6"/>
    <w:rsid w:val="00AF6507"/>
    <w:rsid w:val="00AF6C38"/>
    <w:rsid w:val="00AF6E8A"/>
    <w:rsid w:val="00AF7213"/>
    <w:rsid w:val="00AF7771"/>
    <w:rsid w:val="00AF7D92"/>
    <w:rsid w:val="00B011CC"/>
    <w:rsid w:val="00B04048"/>
    <w:rsid w:val="00B04F3D"/>
    <w:rsid w:val="00B05702"/>
    <w:rsid w:val="00B06467"/>
    <w:rsid w:val="00B06DD9"/>
    <w:rsid w:val="00B07CD6"/>
    <w:rsid w:val="00B07E52"/>
    <w:rsid w:val="00B10010"/>
    <w:rsid w:val="00B1095B"/>
    <w:rsid w:val="00B11775"/>
    <w:rsid w:val="00B12F75"/>
    <w:rsid w:val="00B1302D"/>
    <w:rsid w:val="00B1513F"/>
    <w:rsid w:val="00B15B89"/>
    <w:rsid w:val="00B1746F"/>
    <w:rsid w:val="00B20725"/>
    <w:rsid w:val="00B2087E"/>
    <w:rsid w:val="00B20B11"/>
    <w:rsid w:val="00B20B94"/>
    <w:rsid w:val="00B248D0"/>
    <w:rsid w:val="00B2628E"/>
    <w:rsid w:val="00B266B0"/>
    <w:rsid w:val="00B2699A"/>
    <w:rsid w:val="00B27921"/>
    <w:rsid w:val="00B3000E"/>
    <w:rsid w:val="00B326A8"/>
    <w:rsid w:val="00B3291A"/>
    <w:rsid w:val="00B329EB"/>
    <w:rsid w:val="00B32FCD"/>
    <w:rsid w:val="00B33508"/>
    <w:rsid w:val="00B3377E"/>
    <w:rsid w:val="00B34E63"/>
    <w:rsid w:val="00B35DA4"/>
    <w:rsid w:val="00B40A96"/>
    <w:rsid w:val="00B40C60"/>
    <w:rsid w:val="00B4184B"/>
    <w:rsid w:val="00B422A7"/>
    <w:rsid w:val="00B42A32"/>
    <w:rsid w:val="00B42FA6"/>
    <w:rsid w:val="00B4399E"/>
    <w:rsid w:val="00B43A16"/>
    <w:rsid w:val="00B45CE1"/>
    <w:rsid w:val="00B46A75"/>
    <w:rsid w:val="00B470A7"/>
    <w:rsid w:val="00B500CD"/>
    <w:rsid w:val="00B5109D"/>
    <w:rsid w:val="00B51F73"/>
    <w:rsid w:val="00B5239C"/>
    <w:rsid w:val="00B53259"/>
    <w:rsid w:val="00B53893"/>
    <w:rsid w:val="00B548C2"/>
    <w:rsid w:val="00B54B6A"/>
    <w:rsid w:val="00B55428"/>
    <w:rsid w:val="00B570BF"/>
    <w:rsid w:val="00B60471"/>
    <w:rsid w:val="00B60B8F"/>
    <w:rsid w:val="00B619C6"/>
    <w:rsid w:val="00B625CC"/>
    <w:rsid w:val="00B63337"/>
    <w:rsid w:val="00B6369F"/>
    <w:rsid w:val="00B639D7"/>
    <w:rsid w:val="00B64AA7"/>
    <w:rsid w:val="00B65452"/>
    <w:rsid w:val="00B66594"/>
    <w:rsid w:val="00B67805"/>
    <w:rsid w:val="00B701FE"/>
    <w:rsid w:val="00B721CD"/>
    <w:rsid w:val="00B7267A"/>
    <w:rsid w:val="00B726FF"/>
    <w:rsid w:val="00B72A5B"/>
    <w:rsid w:val="00B72AA4"/>
    <w:rsid w:val="00B73A98"/>
    <w:rsid w:val="00B75454"/>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4641"/>
    <w:rsid w:val="00BA4A54"/>
    <w:rsid w:val="00BA7205"/>
    <w:rsid w:val="00BA76A9"/>
    <w:rsid w:val="00BB0595"/>
    <w:rsid w:val="00BB2F36"/>
    <w:rsid w:val="00BB3E2B"/>
    <w:rsid w:val="00BB5D1C"/>
    <w:rsid w:val="00BB6552"/>
    <w:rsid w:val="00BB65E0"/>
    <w:rsid w:val="00BB6B9B"/>
    <w:rsid w:val="00BB754F"/>
    <w:rsid w:val="00BC0058"/>
    <w:rsid w:val="00BC07D4"/>
    <w:rsid w:val="00BC0A5D"/>
    <w:rsid w:val="00BC0BE3"/>
    <w:rsid w:val="00BC0C18"/>
    <w:rsid w:val="00BC1AD9"/>
    <w:rsid w:val="00BC3257"/>
    <w:rsid w:val="00BC32E7"/>
    <w:rsid w:val="00BC4F81"/>
    <w:rsid w:val="00BC5670"/>
    <w:rsid w:val="00BC58B9"/>
    <w:rsid w:val="00BD2F13"/>
    <w:rsid w:val="00BD3056"/>
    <w:rsid w:val="00BD3846"/>
    <w:rsid w:val="00BD3E68"/>
    <w:rsid w:val="00BD4E05"/>
    <w:rsid w:val="00BD598A"/>
    <w:rsid w:val="00BD5C7A"/>
    <w:rsid w:val="00BD723F"/>
    <w:rsid w:val="00BD75B4"/>
    <w:rsid w:val="00BD79ED"/>
    <w:rsid w:val="00BD7D14"/>
    <w:rsid w:val="00BE02B4"/>
    <w:rsid w:val="00BE28C1"/>
    <w:rsid w:val="00BE3492"/>
    <w:rsid w:val="00BE3B62"/>
    <w:rsid w:val="00BE4EC9"/>
    <w:rsid w:val="00BE631E"/>
    <w:rsid w:val="00BE6BEC"/>
    <w:rsid w:val="00BE7E7A"/>
    <w:rsid w:val="00BF0CCF"/>
    <w:rsid w:val="00BF0FC5"/>
    <w:rsid w:val="00BF10BC"/>
    <w:rsid w:val="00BF21AC"/>
    <w:rsid w:val="00BF2E53"/>
    <w:rsid w:val="00BF352A"/>
    <w:rsid w:val="00BF3669"/>
    <w:rsid w:val="00BF3C0D"/>
    <w:rsid w:val="00BF4BC7"/>
    <w:rsid w:val="00BF6252"/>
    <w:rsid w:val="00BF711C"/>
    <w:rsid w:val="00BF748E"/>
    <w:rsid w:val="00BF789B"/>
    <w:rsid w:val="00C026D2"/>
    <w:rsid w:val="00C03309"/>
    <w:rsid w:val="00C037E0"/>
    <w:rsid w:val="00C072FE"/>
    <w:rsid w:val="00C11A88"/>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57B7"/>
    <w:rsid w:val="00C272E8"/>
    <w:rsid w:val="00C27937"/>
    <w:rsid w:val="00C301A9"/>
    <w:rsid w:val="00C30ABC"/>
    <w:rsid w:val="00C30B60"/>
    <w:rsid w:val="00C31338"/>
    <w:rsid w:val="00C31932"/>
    <w:rsid w:val="00C31FAA"/>
    <w:rsid w:val="00C33359"/>
    <w:rsid w:val="00C348D6"/>
    <w:rsid w:val="00C3504C"/>
    <w:rsid w:val="00C365E7"/>
    <w:rsid w:val="00C36E34"/>
    <w:rsid w:val="00C40388"/>
    <w:rsid w:val="00C404D7"/>
    <w:rsid w:val="00C404EE"/>
    <w:rsid w:val="00C4171B"/>
    <w:rsid w:val="00C42689"/>
    <w:rsid w:val="00C42988"/>
    <w:rsid w:val="00C42BD4"/>
    <w:rsid w:val="00C43FF0"/>
    <w:rsid w:val="00C44124"/>
    <w:rsid w:val="00C44641"/>
    <w:rsid w:val="00C454D8"/>
    <w:rsid w:val="00C45EF5"/>
    <w:rsid w:val="00C46B7E"/>
    <w:rsid w:val="00C474D6"/>
    <w:rsid w:val="00C47538"/>
    <w:rsid w:val="00C5099B"/>
    <w:rsid w:val="00C50A4E"/>
    <w:rsid w:val="00C51396"/>
    <w:rsid w:val="00C51C37"/>
    <w:rsid w:val="00C520B1"/>
    <w:rsid w:val="00C521D8"/>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10B"/>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4F2"/>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225"/>
    <w:rsid w:val="00CA391D"/>
    <w:rsid w:val="00CA3ACD"/>
    <w:rsid w:val="00CA4839"/>
    <w:rsid w:val="00CA4F8B"/>
    <w:rsid w:val="00CA5445"/>
    <w:rsid w:val="00CB0007"/>
    <w:rsid w:val="00CB09DA"/>
    <w:rsid w:val="00CB0BD9"/>
    <w:rsid w:val="00CB1CAC"/>
    <w:rsid w:val="00CB1DE8"/>
    <w:rsid w:val="00CB1E3B"/>
    <w:rsid w:val="00CB1F1D"/>
    <w:rsid w:val="00CB3FD8"/>
    <w:rsid w:val="00CB6795"/>
    <w:rsid w:val="00CB71F8"/>
    <w:rsid w:val="00CC03CF"/>
    <w:rsid w:val="00CC180A"/>
    <w:rsid w:val="00CC26DB"/>
    <w:rsid w:val="00CC300C"/>
    <w:rsid w:val="00CC35AE"/>
    <w:rsid w:val="00CC3DAA"/>
    <w:rsid w:val="00CC4C2C"/>
    <w:rsid w:val="00CC5057"/>
    <w:rsid w:val="00CD078F"/>
    <w:rsid w:val="00CD121E"/>
    <w:rsid w:val="00CD185D"/>
    <w:rsid w:val="00CD28F0"/>
    <w:rsid w:val="00CD3ED8"/>
    <w:rsid w:val="00CD497A"/>
    <w:rsid w:val="00CD7154"/>
    <w:rsid w:val="00CD761D"/>
    <w:rsid w:val="00CD76B5"/>
    <w:rsid w:val="00CD78B9"/>
    <w:rsid w:val="00CE1D01"/>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0724B"/>
    <w:rsid w:val="00D10AA7"/>
    <w:rsid w:val="00D12325"/>
    <w:rsid w:val="00D12761"/>
    <w:rsid w:val="00D14487"/>
    <w:rsid w:val="00D15E7E"/>
    <w:rsid w:val="00D16058"/>
    <w:rsid w:val="00D16FDD"/>
    <w:rsid w:val="00D20016"/>
    <w:rsid w:val="00D207A7"/>
    <w:rsid w:val="00D20B06"/>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698D"/>
    <w:rsid w:val="00D37A1A"/>
    <w:rsid w:val="00D401ED"/>
    <w:rsid w:val="00D4081B"/>
    <w:rsid w:val="00D40E1A"/>
    <w:rsid w:val="00D413C3"/>
    <w:rsid w:val="00D42240"/>
    <w:rsid w:val="00D427C3"/>
    <w:rsid w:val="00D42EB8"/>
    <w:rsid w:val="00D43D3C"/>
    <w:rsid w:val="00D43E0B"/>
    <w:rsid w:val="00D441E2"/>
    <w:rsid w:val="00D443B9"/>
    <w:rsid w:val="00D44932"/>
    <w:rsid w:val="00D46111"/>
    <w:rsid w:val="00D46575"/>
    <w:rsid w:val="00D4662F"/>
    <w:rsid w:val="00D46F1B"/>
    <w:rsid w:val="00D475FB"/>
    <w:rsid w:val="00D47C16"/>
    <w:rsid w:val="00D502AF"/>
    <w:rsid w:val="00D50546"/>
    <w:rsid w:val="00D50764"/>
    <w:rsid w:val="00D50C12"/>
    <w:rsid w:val="00D51034"/>
    <w:rsid w:val="00D514A9"/>
    <w:rsid w:val="00D518DB"/>
    <w:rsid w:val="00D51A77"/>
    <w:rsid w:val="00D5267B"/>
    <w:rsid w:val="00D53649"/>
    <w:rsid w:val="00D53830"/>
    <w:rsid w:val="00D54FB3"/>
    <w:rsid w:val="00D55740"/>
    <w:rsid w:val="00D55889"/>
    <w:rsid w:val="00D56B5F"/>
    <w:rsid w:val="00D57A3F"/>
    <w:rsid w:val="00D57AF0"/>
    <w:rsid w:val="00D61815"/>
    <w:rsid w:val="00D627E3"/>
    <w:rsid w:val="00D62ECD"/>
    <w:rsid w:val="00D64426"/>
    <w:rsid w:val="00D64475"/>
    <w:rsid w:val="00D64A2A"/>
    <w:rsid w:val="00D65D78"/>
    <w:rsid w:val="00D66AAA"/>
    <w:rsid w:val="00D66B04"/>
    <w:rsid w:val="00D67BC5"/>
    <w:rsid w:val="00D7021B"/>
    <w:rsid w:val="00D70D33"/>
    <w:rsid w:val="00D71862"/>
    <w:rsid w:val="00D71E7F"/>
    <w:rsid w:val="00D71FBA"/>
    <w:rsid w:val="00D7239B"/>
    <w:rsid w:val="00D7245B"/>
    <w:rsid w:val="00D73077"/>
    <w:rsid w:val="00D736A2"/>
    <w:rsid w:val="00D73C57"/>
    <w:rsid w:val="00D742FF"/>
    <w:rsid w:val="00D758B3"/>
    <w:rsid w:val="00D76ADC"/>
    <w:rsid w:val="00D77413"/>
    <w:rsid w:val="00D77BE2"/>
    <w:rsid w:val="00D80B04"/>
    <w:rsid w:val="00D81F10"/>
    <w:rsid w:val="00D82798"/>
    <w:rsid w:val="00D82BF2"/>
    <w:rsid w:val="00D84A57"/>
    <w:rsid w:val="00D87307"/>
    <w:rsid w:val="00D874DF"/>
    <w:rsid w:val="00D87A12"/>
    <w:rsid w:val="00D904FF"/>
    <w:rsid w:val="00D930E1"/>
    <w:rsid w:val="00D9354D"/>
    <w:rsid w:val="00D9415C"/>
    <w:rsid w:val="00D942CC"/>
    <w:rsid w:val="00D944E4"/>
    <w:rsid w:val="00D94D87"/>
    <w:rsid w:val="00D958E7"/>
    <w:rsid w:val="00D95B31"/>
    <w:rsid w:val="00D95DCC"/>
    <w:rsid w:val="00D962DC"/>
    <w:rsid w:val="00DA180C"/>
    <w:rsid w:val="00DA18A2"/>
    <w:rsid w:val="00DA2A4A"/>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360"/>
    <w:rsid w:val="00DB6A80"/>
    <w:rsid w:val="00DB6C06"/>
    <w:rsid w:val="00DB7B06"/>
    <w:rsid w:val="00DC043D"/>
    <w:rsid w:val="00DC318A"/>
    <w:rsid w:val="00DC3A9D"/>
    <w:rsid w:val="00DC3FA5"/>
    <w:rsid w:val="00DC4004"/>
    <w:rsid w:val="00DC4243"/>
    <w:rsid w:val="00DC5584"/>
    <w:rsid w:val="00DC591F"/>
    <w:rsid w:val="00DC6C1E"/>
    <w:rsid w:val="00DC7255"/>
    <w:rsid w:val="00DC72CE"/>
    <w:rsid w:val="00DC7951"/>
    <w:rsid w:val="00DD1C4B"/>
    <w:rsid w:val="00DD1F7B"/>
    <w:rsid w:val="00DD229E"/>
    <w:rsid w:val="00DD2FCD"/>
    <w:rsid w:val="00DD3029"/>
    <w:rsid w:val="00DD55E0"/>
    <w:rsid w:val="00DE023E"/>
    <w:rsid w:val="00DE18A3"/>
    <w:rsid w:val="00DE1904"/>
    <w:rsid w:val="00DE1DAA"/>
    <w:rsid w:val="00DE2B39"/>
    <w:rsid w:val="00DE2F10"/>
    <w:rsid w:val="00DE3DBB"/>
    <w:rsid w:val="00DE43A2"/>
    <w:rsid w:val="00DE4A74"/>
    <w:rsid w:val="00DE4B05"/>
    <w:rsid w:val="00DE4EE9"/>
    <w:rsid w:val="00DE541C"/>
    <w:rsid w:val="00DE737B"/>
    <w:rsid w:val="00DF100B"/>
    <w:rsid w:val="00DF11B7"/>
    <w:rsid w:val="00DF4359"/>
    <w:rsid w:val="00DF73C1"/>
    <w:rsid w:val="00DF7511"/>
    <w:rsid w:val="00DF7751"/>
    <w:rsid w:val="00E009B1"/>
    <w:rsid w:val="00E00BC3"/>
    <w:rsid w:val="00E011D7"/>
    <w:rsid w:val="00E03173"/>
    <w:rsid w:val="00E031BB"/>
    <w:rsid w:val="00E0417B"/>
    <w:rsid w:val="00E0576C"/>
    <w:rsid w:val="00E068BC"/>
    <w:rsid w:val="00E073F0"/>
    <w:rsid w:val="00E10761"/>
    <w:rsid w:val="00E11D7A"/>
    <w:rsid w:val="00E11EEB"/>
    <w:rsid w:val="00E128F2"/>
    <w:rsid w:val="00E13E5A"/>
    <w:rsid w:val="00E13EE4"/>
    <w:rsid w:val="00E14621"/>
    <w:rsid w:val="00E148EC"/>
    <w:rsid w:val="00E14D79"/>
    <w:rsid w:val="00E14D83"/>
    <w:rsid w:val="00E16463"/>
    <w:rsid w:val="00E16F82"/>
    <w:rsid w:val="00E17F6F"/>
    <w:rsid w:val="00E20B20"/>
    <w:rsid w:val="00E239D1"/>
    <w:rsid w:val="00E245A9"/>
    <w:rsid w:val="00E246B9"/>
    <w:rsid w:val="00E250C5"/>
    <w:rsid w:val="00E26727"/>
    <w:rsid w:val="00E26970"/>
    <w:rsid w:val="00E2728F"/>
    <w:rsid w:val="00E27791"/>
    <w:rsid w:val="00E27C9E"/>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501D3"/>
    <w:rsid w:val="00E50F2C"/>
    <w:rsid w:val="00E51BB7"/>
    <w:rsid w:val="00E53A01"/>
    <w:rsid w:val="00E558D1"/>
    <w:rsid w:val="00E564C4"/>
    <w:rsid w:val="00E567C9"/>
    <w:rsid w:val="00E57E1A"/>
    <w:rsid w:val="00E57F91"/>
    <w:rsid w:val="00E604C4"/>
    <w:rsid w:val="00E60809"/>
    <w:rsid w:val="00E61300"/>
    <w:rsid w:val="00E62EBC"/>
    <w:rsid w:val="00E635B9"/>
    <w:rsid w:val="00E65D15"/>
    <w:rsid w:val="00E66CD8"/>
    <w:rsid w:val="00E67802"/>
    <w:rsid w:val="00E67EE5"/>
    <w:rsid w:val="00E7013A"/>
    <w:rsid w:val="00E72C6B"/>
    <w:rsid w:val="00E73AB7"/>
    <w:rsid w:val="00E74F5D"/>
    <w:rsid w:val="00E76034"/>
    <w:rsid w:val="00E80440"/>
    <w:rsid w:val="00E8044E"/>
    <w:rsid w:val="00E817E0"/>
    <w:rsid w:val="00E82EE4"/>
    <w:rsid w:val="00E831E7"/>
    <w:rsid w:val="00E843B5"/>
    <w:rsid w:val="00E84A3B"/>
    <w:rsid w:val="00E85307"/>
    <w:rsid w:val="00E85B0A"/>
    <w:rsid w:val="00E87742"/>
    <w:rsid w:val="00E907E4"/>
    <w:rsid w:val="00E90A24"/>
    <w:rsid w:val="00E90C34"/>
    <w:rsid w:val="00E919AC"/>
    <w:rsid w:val="00E9321C"/>
    <w:rsid w:val="00E93499"/>
    <w:rsid w:val="00E93CB3"/>
    <w:rsid w:val="00E946A6"/>
    <w:rsid w:val="00E947E4"/>
    <w:rsid w:val="00E9480A"/>
    <w:rsid w:val="00E94B3A"/>
    <w:rsid w:val="00E9616B"/>
    <w:rsid w:val="00E96A29"/>
    <w:rsid w:val="00E96B28"/>
    <w:rsid w:val="00E96FE6"/>
    <w:rsid w:val="00E973A1"/>
    <w:rsid w:val="00EA0F54"/>
    <w:rsid w:val="00EA1059"/>
    <w:rsid w:val="00EA1D43"/>
    <w:rsid w:val="00EA4AB1"/>
    <w:rsid w:val="00EA4C04"/>
    <w:rsid w:val="00EA4EC9"/>
    <w:rsid w:val="00EA568E"/>
    <w:rsid w:val="00EA5DA1"/>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B25"/>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3956"/>
    <w:rsid w:val="00EE41C4"/>
    <w:rsid w:val="00EE5A27"/>
    <w:rsid w:val="00EE6E77"/>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CD1"/>
    <w:rsid w:val="00F01E6B"/>
    <w:rsid w:val="00F0241C"/>
    <w:rsid w:val="00F031EE"/>
    <w:rsid w:val="00F05759"/>
    <w:rsid w:val="00F064EC"/>
    <w:rsid w:val="00F07F39"/>
    <w:rsid w:val="00F10CB9"/>
    <w:rsid w:val="00F110CD"/>
    <w:rsid w:val="00F110D5"/>
    <w:rsid w:val="00F12351"/>
    <w:rsid w:val="00F14044"/>
    <w:rsid w:val="00F15193"/>
    <w:rsid w:val="00F16079"/>
    <w:rsid w:val="00F16739"/>
    <w:rsid w:val="00F16DE2"/>
    <w:rsid w:val="00F2052B"/>
    <w:rsid w:val="00F22183"/>
    <w:rsid w:val="00F2260F"/>
    <w:rsid w:val="00F242AD"/>
    <w:rsid w:val="00F247F2"/>
    <w:rsid w:val="00F2518F"/>
    <w:rsid w:val="00F252A8"/>
    <w:rsid w:val="00F255D9"/>
    <w:rsid w:val="00F265F7"/>
    <w:rsid w:val="00F27FA6"/>
    <w:rsid w:val="00F319D5"/>
    <w:rsid w:val="00F33DC8"/>
    <w:rsid w:val="00F34444"/>
    <w:rsid w:val="00F378F1"/>
    <w:rsid w:val="00F403A1"/>
    <w:rsid w:val="00F403DB"/>
    <w:rsid w:val="00F4065A"/>
    <w:rsid w:val="00F4275C"/>
    <w:rsid w:val="00F434B2"/>
    <w:rsid w:val="00F45693"/>
    <w:rsid w:val="00F459FC"/>
    <w:rsid w:val="00F52339"/>
    <w:rsid w:val="00F5277A"/>
    <w:rsid w:val="00F532E8"/>
    <w:rsid w:val="00F537FF"/>
    <w:rsid w:val="00F54C15"/>
    <w:rsid w:val="00F54E36"/>
    <w:rsid w:val="00F560FE"/>
    <w:rsid w:val="00F60CD6"/>
    <w:rsid w:val="00F6111C"/>
    <w:rsid w:val="00F614C0"/>
    <w:rsid w:val="00F61647"/>
    <w:rsid w:val="00F64279"/>
    <w:rsid w:val="00F657CF"/>
    <w:rsid w:val="00F65808"/>
    <w:rsid w:val="00F6587D"/>
    <w:rsid w:val="00F66A00"/>
    <w:rsid w:val="00F66CFB"/>
    <w:rsid w:val="00F70C73"/>
    <w:rsid w:val="00F713A3"/>
    <w:rsid w:val="00F71979"/>
    <w:rsid w:val="00F71A8F"/>
    <w:rsid w:val="00F73B72"/>
    <w:rsid w:val="00F75330"/>
    <w:rsid w:val="00F75B66"/>
    <w:rsid w:val="00F76BD9"/>
    <w:rsid w:val="00F80318"/>
    <w:rsid w:val="00F803D0"/>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20C5"/>
    <w:rsid w:val="00F9397A"/>
    <w:rsid w:val="00F93A37"/>
    <w:rsid w:val="00F94182"/>
    <w:rsid w:val="00F9431F"/>
    <w:rsid w:val="00F944D9"/>
    <w:rsid w:val="00F945FD"/>
    <w:rsid w:val="00F94DB3"/>
    <w:rsid w:val="00F96500"/>
    <w:rsid w:val="00FA2C35"/>
    <w:rsid w:val="00FA2D87"/>
    <w:rsid w:val="00FA31E7"/>
    <w:rsid w:val="00FA413A"/>
    <w:rsid w:val="00FA4144"/>
    <w:rsid w:val="00FA4DDF"/>
    <w:rsid w:val="00FA5C71"/>
    <w:rsid w:val="00FA645E"/>
    <w:rsid w:val="00FA6A01"/>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560D"/>
    <w:rsid w:val="00FC6238"/>
    <w:rsid w:val="00FC7951"/>
    <w:rsid w:val="00FC7EAE"/>
    <w:rsid w:val="00FD0901"/>
    <w:rsid w:val="00FD0ECE"/>
    <w:rsid w:val="00FD236B"/>
    <w:rsid w:val="00FD2785"/>
    <w:rsid w:val="00FD2C0C"/>
    <w:rsid w:val="00FD33FC"/>
    <w:rsid w:val="00FD3730"/>
    <w:rsid w:val="00FD3ADE"/>
    <w:rsid w:val="00FD3B08"/>
    <w:rsid w:val="00FD4806"/>
    <w:rsid w:val="00FD4BA4"/>
    <w:rsid w:val="00FD534E"/>
    <w:rsid w:val="00FD56C7"/>
    <w:rsid w:val="00FD5CBB"/>
    <w:rsid w:val="00FD636A"/>
    <w:rsid w:val="00FD6564"/>
    <w:rsid w:val="00FD6B74"/>
    <w:rsid w:val="00FD70AE"/>
    <w:rsid w:val="00FE002E"/>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F92"/>
    <w:rsid w:val="00FF54EB"/>
    <w:rsid w:val="00FF6822"/>
    <w:rsid w:val="00FF73D0"/>
    <w:rsid w:val="0220A0FD"/>
    <w:rsid w:val="039A1E8B"/>
    <w:rsid w:val="0A6A6C42"/>
    <w:rsid w:val="0BE42104"/>
    <w:rsid w:val="0DEA3598"/>
    <w:rsid w:val="10E807B4"/>
    <w:rsid w:val="123A7F0A"/>
    <w:rsid w:val="141204DA"/>
    <w:rsid w:val="14401272"/>
    <w:rsid w:val="16512788"/>
    <w:rsid w:val="184CD032"/>
    <w:rsid w:val="1A219784"/>
    <w:rsid w:val="1D7E0A6B"/>
    <w:rsid w:val="1D8A372D"/>
    <w:rsid w:val="1EBE6C48"/>
    <w:rsid w:val="1EE58D75"/>
    <w:rsid w:val="20000366"/>
    <w:rsid w:val="2013E747"/>
    <w:rsid w:val="22C6F7FB"/>
    <w:rsid w:val="2AF1ED85"/>
    <w:rsid w:val="2FF6649E"/>
    <w:rsid w:val="32975CEE"/>
    <w:rsid w:val="331EA83F"/>
    <w:rsid w:val="35ECE909"/>
    <w:rsid w:val="3E61DC49"/>
    <w:rsid w:val="3FA999AD"/>
    <w:rsid w:val="40C321E7"/>
    <w:rsid w:val="4654A497"/>
    <w:rsid w:val="52C62AEA"/>
    <w:rsid w:val="5522A324"/>
    <w:rsid w:val="55EC0145"/>
    <w:rsid w:val="56609A16"/>
    <w:rsid w:val="5B78E194"/>
    <w:rsid w:val="5DC0460F"/>
    <w:rsid w:val="69050D9A"/>
    <w:rsid w:val="6C319D9E"/>
    <w:rsid w:val="736E20FA"/>
    <w:rsid w:val="73BA0168"/>
    <w:rsid w:val="74FA22B2"/>
    <w:rsid w:val="78B7F2AC"/>
    <w:rsid w:val="78B9F5F7"/>
    <w:rsid w:val="79E1EF2F"/>
    <w:rsid w:val="7CEC3414"/>
    <w:rsid w:val="7E22D7F0"/>
    <w:rsid w:val="7E440389"/>
    <w:rsid w:val="7EBAD3C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o:shapelayout v:ext="edit">
      <o:idmap v:ext="edit" data="1"/>
    </o:shapelayout>
  </w:shapeDefaults>
  <w:decimalSymbol w:val=","/>
  <w:listSeparator w:val=";"/>
  <w14:docId w14:val="30E0293E"/>
  <w15:docId w15:val="{F8750FC6-2CA2-4DAA-B2E9-1F4A6190ED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列表段落,1st level - Bullet List Paragraph,Lettre d'introduction,Paragrafo elenco,Normal bullet 2,Bullet list,목록단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列表段落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paragraph" w:styleId="TableofFigures">
    <w:name w:val="table of figures"/>
    <w:aliases w:val="Table of Proposal"/>
    <w:basedOn w:val="Normal"/>
    <w:next w:val="Normal"/>
    <w:link w:val="TableofFiguresChar"/>
    <w:uiPriority w:val="99"/>
    <w:unhideWhenUsed/>
    <w:rsid w:val="001F05F5"/>
    <w:pPr>
      <w:keepLines/>
      <w:spacing w:after="0"/>
    </w:pPr>
    <w:rPr>
      <w:b/>
    </w:rPr>
  </w:style>
  <w:style w:type="character" w:customStyle="1" w:styleId="TableofFiguresChar">
    <w:name w:val="Table of Figures Char"/>
    <w:aliases w:val="Table of Proposal Char"/>
    <w:basedOn w:val="DefaultParagraphFont"/>
    <w:link w:val="TableofFigures"/>
    <w:uiPriority w:val="99"/>
    <w:rsid w:val="001F05F5"/>
    <w:rPr>
      <w:rFonts w:ascii="Times New Roman" w:hAnsi="Times New Roman"/>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208232">
      <w:bodyDiv w:val="1"/>
      <w:marLeft w:val="0"/>
      <w:marRight w:val="0"/>
      <w:marTop w:val="0"/>
      <w:marBottom w:val="0"/>
      <w:divBdr>
        <w:top w:val="none" w:sz="0" w:space="0" w:color="auto"/>
        <w:left w:val="none" w:sz="0" w:space="0" w:color="auto"/>
        <w:bottom w:val="none" w:sz="0" w:space="0" w:color="auto"/>
        <w:right w:val="none" w:sz="0" w:space="0" w:color="auto"/>
      </w:divBdr>
      <w:divsChild>
        <w:div w:id="975569013">
          <w:marLeft w:val="547"/>
          <w:marRight w:val="0"/>
          <w:marTop w:val="0"/>
          <w:marBottom w:val="120"/>
          <w:divBdr>
            <w:top w:val="none" w:sz="0" w:space="0" w:color="auto"/>
            <w:left w:val="none" w:sz="0" w:space="0" w:color="auto"/>
            <w:bottom w:val="none" w:sz="0" w:space="0" w:color="auto"/>
            <w:right w:val="none" w:sz="0" w:space="0" w:color="auto"/>
          </w:divBdr>
        </w:div>
        <w:div w:id="287511976">
          <w:marLeft w:val="1166"/>
          <w:marRight w:val="0"/>
          <w:marTop w:val="0"/>
          <w:marBottom w:val="120"/>
          <w:divBdr>
            <w:top w:val="none" w:sz="0" w:space="0" w:color="auto"/>
            <w:left w:val="none" w:sz="0" w:space="0" w:color="auto"/>
            <w:bottom w:val="none" w:sz="0" w:space="0" w:color="auto"/>
            <w:right w:val="none" w:sz="0" w:space="0" w:color="auto"/>
          </w:divBdr>
        </w:div>
        <w:div w:id="674845670">
          <w:marLeft w:val="1800"/>
          <w:marRight w:val="0"/>
          <w:marTop w:val="0"/>
          <w:marBottom w:val="120"/>
          <w:divBdr>
            <w:top w:val="none" w:sz="0" w:space="0" w:color="auto"/>
            <w:left w:val="none" w:sz="0" w:space="0" w:color="auto"/>
            <w:bottom w:val="none" w:sz="0" w:space="0" w:color="auto"/>
            <w:right w:val="none" w:sz="0" w:space="0" w:color="auto"/>
          </w:divBdr>
        </w:div>
        <w:div w:id="1010378813">
          <w:marLeft w:val="1800"/>
          <w:marRight w:val="0"/>
          <w:marTop w:val="0"/>
          <w:marBottom w:val="120"/>
          <w:divBdr>
            <w:top w:val="none" w:sz="0" w:space="0" w:color="auto"/>
            <w:left w:val="none" w:sz="0" w:space="0" w:color="auto"/>
            <w:bottom w:val="none" w:sz="0" w:space="0" w:color="auto"/>
            <w:right w:val="none" w:sz="0" w:space="0" w:color="auto"/>
          </w:divBdr>
        </w:div>
        <w:div w:id="362904329">
          <w:marLeft w:val="1800"/>
          <w:marRight w:val="0"/>
          <w:marTop w:val="0"/>
          <w:marBottom w:val="120"/>
          <w:divBdr>
            <w:top w:val="none" w:sz="0" w:space="0" w:color="auto"/>
            <w:left w:val="none" w:sz="0" w:space="0" w:color="auto"/>
            <w:bottom w:val="none" w:sz="0" w:space="0" w:color="auto"/>
            <w:right w:val="none" w:sz="0" w:space="0" w:color="auto"/>
          </w:divBdr>
        </w:div>
        <w:div w:id="831219132">
          <w:marLeft w:val="1800"/>
          <w:marRight w:val="0"/>
          <w:marTop w:val="0"/>
          <w:marBottom w:val="120"/>
          <w:divBdr>
            <w:top w:val="none" w:sz="0" w:space="0" w:color="auto"/>
            <w:left w:val="none" w:sz="0" w:space="0" w:color="auto"/>
            <w:bottom w:val="none" w:sz="0" w:space="0" w:color="auto"/>
            <w:right w:val="none" w:sz="0" w:space="0" w:color="auto"/>
          </w:divBdr>
        </w:div>
        <w:div w:id="342822520">
          <w:marLeft w:val="1166"/>
          <w:marRight w:val="0"/>
          <w:marTop w:val="0"/>
          <w:marBottom w:val="120"/>
          <w:divBdr>
            <w:top w:val="none" w:sz="0" w:space="0" w:color="auto"/>
            <w:left w:val="none" w:sz="0" w:space="0" w:color="auto"/>
            <w:bottom w:val="none" w:sz="0" w:space="0" w:color="auto"/>
            <w:right w:val="none" w:sz="0" w:space="0" w:color="auto"/>
          </w:divBdr>
        </w:div>
        <w:div w:id="210501837">
          <w:marLeft w:val="1800"/>
          <w:marRight w:val="0"/>
          <w:marTop w:val="0"/>
          <w:marBottom w:val="120"/>
          <w:divBdr>
            <w:top w:val="none" w:sz="0" w:space="0" w:color="auto"/>
            <w:left w:val="none" w:sz="0" w:space="0" w:color="auto"/>
            <w:bottom w:val="none" w:sz="0" w:space="0" w:color="auto"/>
            <w:right w:val="none" w:sz="0" w:space="0" w:color="auto"/>
          </w:divBdr>
        </w:div>
        <w:div w:id="41487918">
          <w:marLeft w:val="1800"/>
          <w:marRight w:val="0"/>
          <w:marTop w:val="0"/>
          <w:marBottom w:val="120"/>
          <w:divBdr>
            <w:top w:val="none" w:sz="0" w:space="0" w:color="auto"/>
            <w:left w:val="none" w:sz="0" w:space="0" w:color="auto"/>
            <w:bottom w:val="none" w:sz="0" w:space="0" w:color="auto"/>
            <w:right w:val="none" w:sz="0" w:space="0" w:color="auto"/>
          </w:divBdr>
        </w:div>
        <w:div w:id="291332401">
          <w:marLeft w:val="1800"/>
          <w:marRight w:val="0"/>
          <w:marTop w:val="0"/>
          <w:marBottom w:val="120"/>
          <w:divBdr>
            <w:top w:val="none" w:sz="0" w:space="0" w:color="auto"/>
            <w:left w:val="none" w:sz="0" w:space="0" w:color="auto"/>
            <w:bottom w:val="none" w:sz="0" w:space="0" w:color="auto"/>
            <w:right w:val="none" w:sz="0" w:space="0" w:color="auto"/>
          </w:divBdr>
        </w:div>
        <w:div w:id="2040857163">
          <w:marLeft w:val="1800"/>
          <w:marRight w:val="0"/>
          <w:marTop w:val="0"/>
          <w:marBottom w:val="120"/>
          <w:divBdr>
            <w:top w:val="none" w:sz="0" w:space="0" w:color="auto"/>
            <w:left w:val="none" w:sz="0" w:space="0" w:color="auto"/>
            <w:bottom w:val="none" w:sz="0" w:space="0" w:color="auto"/>
            <w:right w:val="none" w:sz="0" w:space="0" w:color="auto"/>
          </w:divBdr>
        </w:div>
      </w:divsChild>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2888660">
      <w:bodyDiv w:val="1"/>
      <w:marLeft w:val="0"/>
      <w:marRight w:val="0"/>
      <w:marTop w:val="0"/>
      <w:marBottom w:val="0"/>
      <w:divBdr>
        <w:top w:val="none" w:sz="0" w:space="0" w:color="auto"/>
        <w:left w:val="none" w:sz="0" w:space="0" w:color="auto"/>
        <w:bottom w:val="none" w:sz="0" w:space="0" w:color="auto"/>
        <w:right w:val="none" w:sz="0" w:space="0" w:color="auto"/>
      </w:divBdr>
      <w:divsChild>
        <w:div w:id="897933277">
          <w:marLeft w:val="547"/>
          <w:marRight w:val="0"/>
          <w:marTop w:val="0"/>
          <w:marBottom w:val="120"/>
          <w:divBdr>
            <w:top w:val="none" w:sz="0" w:space="0" w:color="auto"/>
            <w:left w:val="none" w:sz="0" w:space="0" w:color="auto"/>
            <w:bottom w:val="none" w:sz="0" w:space="0" w:color="auto"/>
            <w:right w:val="none" w:sz="0" w:space="0" w:color="auto"/>
          </w:divBdr>
        </w:div>
        <w:div w:id="2078430617">
          <w:marLeft w:val="1166"/>
          <w:marRight w:val="0"/>
          <w:marTop w:val="0"/>
          <w:marBottom w:val="120"/>
          <w:divBdr>
            <w:top w:val="none" w:sz="0" w:space="0" w:color="auto"/>
            <w:left w:val="none" w:sz="0" w:space="0" w:color="auto"/>
            <w:bottom w:val="none" w:sz="0" w:space="0" w:color="auto"/>
            <w:right w:val="none" w:sz="0" w:space="0" w:color="auto"/>
          </w:divBdr>
        </w:div>
        <w:div w:id="1833525911">
          <w:marLeft w:val="1166"/>
          <w:marRight w:val="0"/>
          <w:marTop w:val="0"/>
          <w:marBottom w:val="120"/>
          <w:divBdr>
            <w:top w:val="none" w:sz="0" w:space="0" w:color="auto"/>
            <w:left w:val="none" w:sz="0" w:space="0" w:color="auto"/>
            <w:bottom w:val="none" w:sz="0" w:space="0" w:color="auto"/>
            <w:right w:val="none" w:sz="0" w:space="0" w:color="auto"/>
          </w:divBdr>
        </w:div>
        <w:div w:id="2138061877">
          <w:marLeft w:val="1800"/>
          <w:marRight w:val="0"/>
          <w:marTop w:val="0"/>
          <w:marBottom w:val="120"/>
          <w:divBdr>
            <w:top w:val="none" w:sz="0" w:space="0" w:color="auto"/>
            <w:left w:val="none" w:sz="0" w:space="0" w:color="auto"/>
            <w:bottom w:val="none" w:sz="0" w:space="0" w:color="auto"/>
            <w:right w:val="none" w:sz="0" w:space="0" w:color="auto"/>
          </w:divBdr>
        </w:div>
        <w:div w:id="484321830">
          <w:marLeft w:val="1800"/>
          <w:marRight w:val="0"/>
          <w:marTop w:val="0"/>
          <w:marBottom w:val="120"/>
          <w:divBdr>
            <w:top w:val="none" w:sz="0" w:space="0" w:color="auto"/>
            <w:left w:val="none" w:sz="0" w:space="0" w:color="auto"/>
            <w:bottom w:val="none" w:sz="0" w:space="0" w:color="auto"/>
            <w:right w:val="none" w:sz="0" w:space="0" w:color="auto"/>
          </w:divBdr>
        </w:div>
        <w:div w:id="697396296">
          <w:marLeft w:val="1800"/>
          <w:marRight w:val="0"/>
          <w:marTop w:val="0"/>
          <w:marBottom w:val="12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58731917">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1587761">
      <w:bodyDiv w:val="1"/>
      <w:marLeft w:val="0"/>
      <w:marRight w:val="0"/>
      <w:marTop w:val="0"/>
      <w:marBottom w:val="0"/>
      <w:divBdr>
        <w:top w:val="none" w:sz="0" w:space="0" w:color="auto"/>
        <w:left w:val="none" w:sz="0" w:space="0" w:color="auto"/>
        <w:bottom w:val="none" w:sz="0" w:space="0" w:color="auto"/>
        <w:right w:val="none" w:sz="0" w:space="0" w:color="auto"/>
      </w:divBdr>
      <w:divsChild>
        <w:div w:id="903954475">
          <w:marLeft w:val="547"/>
          <w:marRight w:val="0"/>
          <w:marTop w:val="0"/>
          <w:marBottom w:val="120"/>
          <w:divBdr>
            <w:top w:val="none" w:sz="0" w:space="0" w:color="auto"/>
            <w:left w:val="none" w:sz="0" w:space="0" w:color="auto"/>
            <w:bottom w:val="none" w:sz="0" w:space="0" w:color="auto"/>
            <w:right w:val="none" w:sz="0" w:space="0" w:color="auto"/>
          </w:divBdr>
        </w:div>
        <w:div w:id="1222136700">
          <w:marLeft w:val="1166"/>
          <w:marRight w:val="0"/>
          <w:marTop w:val="0"/>
          <w:marBottom w:val="120"/>
          <w:divBdr>
            <w:top w:val="none" w:sz="0" w:space="0" w:color="auto"/>
            <w:left w:val="none" w:sz="0" w:space="0" w:color="auto"/>
            <w:bottom w:val="none" w:sz="0" w:space="0" w:color="auto"/>
            <w:right w:val="none" w:sz="0" w:space="0" w:color="auto"/>
          </w:divBdr>
        </w:div>
        <w:div w:id="840047455">
          <w:marLeft w:val="1166"/>
          <w:marRight w:val="0"/>
          <w:marTop w:val="0"/>
          <w:marBottom w:val="120"/>
          <w:divBdr>
            <w:top w:val="none" w:sz="0" w:space="0" w:color="auto"/>
            <w:left w:val="none" w:sz="0" w:space="0" w:color="auto"/>
            <w:bottom w:val="none" w:sz="0" w:space="0" w:color="auto"/>
            <w:right w:val="none" w:sz="0" w:space="0" w:color="auto"/>
          </w:divBdr>
        </w:div>
        <w:div w:id="1385329890">
          <w:marLeft w:val="1800"/>
          <w:marRight w:val="0"/>
          <w:marTop w:val="0"/>
          <w:marBottom w:val="120"/>
          <w:divBdr>
            <w:top w:val="none" w:sz="0" w:space="0" w:color="auto"/>
            <w:left w:val="none" w:sz="0" w:space="0" w:color="auto"/>
            <w:bottom w:val="none" w:sz="0" w:space="0" w:color="auto"/>
            <w:right w:val="none" w:sz="0" w:space="0" w:color="auto"/>
          </w:divBdr>
        </w:div>
        <w:div w:id="877934923">
          <w:marLeft w:val="1166"/>
          <w:marRight w:val="0"/>
          <w:marTop w:val="0"/>
          <w:marBottom w:val="120"/>
          <w:divBdr>
            <w:top w:val="none" w:sz="0" w:space="0" w:color="auto"/>
            <w:left w:val="none" w:sz="0" w:space="0" w:color="auto"/>
            <w:bottom w:val="none" w:sz="0" w:space="0" w:color="auto"/>
            <w:right w:val="none" w:sz="0" w:space="0" w:color="auto"/>
          </w:divBdr>
        </w:div>
        <w:div w:id="751194892">
          <w:marLeft w:val="547"/>
          <w:marRight w:val="0"/>
          <w:marTop w:val="0"/>
          <w:marBottom w:val="120"/>
          <w:divBdr>
            <w:top w:val="none" w:sz="0" w:space="0" w:color="auto"/>
            <w:left w:val="none" w:sz="0" w:space="0" w:color="auto"/>
            <w:bottom w:val="none" w:sz="0" w:space="0" w:color="auto"/>
            <w:right w:val="none" w:sz="0" w:space="0" w:color="auto"/>
          </w:divBdr>
        </w:div>
        <w:div w:id="976492469">
          <w:marLeft w:val="547"/>
          <w:marRight w:val="0"/>
          <w:marTop w:val="0"/>
          <w:marBottom w:val="120"/>
          <w:divBdr>
            <w:top w:val="none" w:sz="0" w:space="0" w:color="auto"/>
            <w:left w:val="none" w:sz="0" w:space="0" w:color="auto"/>
            <w:bottom w:val="none" w:sz="0" w:space="0" w:color="auto"/>
            <w:right w:val="none" w:sz="0" w:space="0" w:color="auto"/>
          </w:divBdr>
        </w:div>
        <w:div w:id="1129083843">
          <w:marLeft w:val="547"/>
          <w:marRight w:val="0"/>
          <w:marTop w:val="0"/>
          <w:marBottom w:val="120"/>
          <w:divBdr>
            <w:top w:val="none" w:sz="0" w:space="0" w:color="auto"/>
            <w:left w:val="none" w:sz="0" w:space="0" w:color="auto"/>
            <w:bottom w:val="none" w:sz="0" w:space="0" w:color="auto"/>
            <w:right w:val="none" w:sz="0" w:space="0" w:color="auto"/>
          </w:divBdr>
        </w:div>
      </w:divsChild>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4712972">
      <w:bodyDiv w:val="1"/>
      <w:marLeft w:val="0"/>
      <w:marRight w:val="0"/>
      <w:marTop w:val="0"/>
      <w:marBottom w:val="0"/>
      <w:divBdr>
        <w:top w:val="none" w:sz="0" w:space="0" w:color="auto"/>
        <w:left w:val="none" w:sz="0" w:space="0" w:color="auto"/>
        <w:bottom w:val="none" w:sz="0" w:space="0" w:color="auto"/>
        <w:right w:val="none" w:sz="0" w:space="0" w:color="auto"/>
      </w:divBdr>
      <w:divsChild>
        <w:div w:id="39130475">
          <w:marLeft w:val="1166"/>
          <w:marRight w:val="0"/>
          <w:marTop w:val="0"/>
          <w:marBottom w:val="0"/>
          <w:divBdr>
            <w:top w:val="none" w:sz="0" w:space="0" w:color="auto"/>
            <w:left w:val="none" w:sz="0" w:space="0" w:color="auto"/>
            <w:bottom w:val="none" w:sz="0" w:space="0" w:color="auto"/>
            <w:right w:val="none" w:sz="0" w:space="0" w:color="auto"/>
          </w:divBdr>
        </w:div>
        <w:div w:id="839589385">
          <w:marLeft w:val="1166"/>
          <w:marRight w:val="0"/>
          <w:marTop w:val="0"/>
          <w:marBottom w:val="0"/>
          <w:divBdr>
            <w:top w:val="none" w:sz="0" w:space="0" w:color="auto"/>
            <w:left w:val="none" w:sz="0" w:space="0" w:color="auto"/>
            <w:bottom w:val="none" w:sz="0" w:space="0" w:color="auto"/>
            <w:right w:val="none" w:sz="0" w:space="0" w:color="auto"/>
          </w:divBdr>
        </w:div>
        <w:div w:id="1224868981">
          <w:marLeft w:val="1166"/>
          <w:marRight w:val="0"/>
          <w:marTop w:val="0"/>
          <w:marBottom w:val="0"/>
          <w:divBdr>
            <w:top w:val="none" w:sz="0" w:space="0" w:color="auto"/>
            <w:left w:val="none" w:sz="0" w:space="0" w:color="auto"/>
            <w:bottom w:val="none" w:sz="0" w:space="0" w:color="auto"/>
            <w:right w:val="none" w:sz="0" w:space="0" w:color="auto"/>
          </w:divBdr>
        </w:div>
        <w:div w:id="1830750676">
          <w:marLeft w:val="1166"/>
          <w:marRight w:val="0"/>
          <w:marTop w:val="0"/>
          <w:marBottom w:val="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355565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28019807">
      <w:bodyDiv w:val="1"/>
      <w:marLeft w:val="0"/>
      <w:marRight w:val="0"/>
      <w:marTop w:val="0"/>
      <w:marBottom w:val="0"/>
      <w:divBdr>
        <w:top w:val="none" w:sz="0" w:space="0" w:color="auto"/>
        <w:left w:val="none" w:sz="0" w:space="0" w:color="auto"/>
        <w:bottom w:val="none" w:sz="0" w:space="0" w:color="auto"/>
        <w:right w:val="none" w:sz="0" w:space="0" w:color="auto"/>
      </w:divBdr>
      <w:divsChild>
        <w:div w:id="723721150">
          <w:marLeft w:val="547"/>
          <w:marRight w:val="0"/>
          <w:marTop w:val="0"/>
          <w:marBottom w:val="120"/>
          <w:divBdr>
            <w:top w:val="none" w:sz="0" w:space="0" w:color="auto"/>
            <w:left w:val="none" w:sz="0" w:space="0" w:color="auto"/>
            <w:bottom w:val="none" w:sz="0" w:space="0" w:color="auto"/>
            <w:right w:val="none" w:sz="0" w:space="0" w:color="auto"/>
          </w:divBdr>
        </w:div>
        <w:div w:id="2023583220">
          <w:marLeft w:val="1166"/>
          <w:marRight w:val="0"/>
          <w:marTop w:val="0"/>
          <w:marBottom w:val="120"/>
          <w:divBdr>
            <w:top w:val="none" w:sz="0" w:space="0" w:color="auto"/>
            <w:left w:val="none" w:sz="0" w:space="0" w:color="auto"/>
            <w:bottom w:val="none" w:sz="0" w:space="0" w:color="auto"/>
            <w:right w:val="none" w:sz="0" w:space="0" w:color="auto"/>
          </w:divBdr>
        </w:div>
        <w:div w:id="2074158659">
          <w:marLeft w:val="1166"/>
          <w:marRight w:val="0"/>
          <w:marTop w:val="0"/>
          <w:marBottom w:val="120"/>
          <w:divBdr>
            <w:top w:val="none" w:sz="0" w:space="0" w:color="auto"/>
            <w:left w:val="none" w:sz="0" w:space="0" w:color="auto"/>
            <w:bottom w:val="none" w:sz="0" w:space="0" w:color="auto"/>
            <w:right w:val="none" w:sz="0" w:space="0" w:color="auto"/>
          </w:divBdr>
        </w:div>
        <w:div w:id="1035496832">
          <w:marLeft w:val="1800"/>
          <w:marRight w:val="0"/>
          <w:marTop w:val="0"/>
          <w:marBottom w:val="120"/>
          <w:divBdr>
            <w:top w:val="none" w:sz="0" w:space="0" w:color="auto"/>
            <w:left w:val="none" w:sz="0" w:space="0" w:color="auto"/>
            <w:bottom w:val="none" w:sz="0" w:space="0" w:color="auto"/>
            <w:right w:val="none" w:sz="0" w:space="0" w:color="auto"/>
          </w:divBdr>
        </w:div>
        <w:div w:id="1041520919">
          <w:marLeft w:val="1166"/>
          <w:marRight w:val="0"/>
          <w:marTop w:val="0"/>
          <w:marBottom w:val="120"/>
          <w:divBdr>
            <w:top w:val="none" w:sz="0" w:space="0" w:color="auto"/>
            <w:left w:val="none" w:sz="0" w:space="0" w:color="auto"/>
            <w:bottom w:val="none" w:sz="0" w:space="0" w:color="auto"/>
            <w:right w:val="none" w:sz="0" w:space="0" w:color="auto"/>
          </w:divBdr>
        </w:div>
        <w:div w:id="729575847">
          <w:marLeft w:val="547"/>
          <w:marRight w:val="0"/>
          <w:marTop w:val="0"/>
          <w:marBottom w:val="120"/>
          <w:divBdr>
            <w:top w:val="none" w:sz="0" w:space="0" w:color="auto"/>
            <w:left w:val="none" w:sz="0" w:space="0" w:color="auto"/>
            <w:bottom w:val="none" w:sz="0" w:space="0" w:color="auto"/>
            <w:right w:val="none" w:sz="0" w:space="0" w:color="auto"/>
          </w:divBdr>
        </w:div>
        <w:div w:id="1716856890">
          <w:marLeft w:val="547"/>
          <w:marRight w:val="0"/>
          <w:marTop w:val="0"/>
          <w:marBottom w:val="120"/>
          <w:divBdr>
            <w:top w:val="none" w:sz="0" w:space="0" w:color="auto"/>
            <w:left w:val="none" w:sz="0" w:space="0" w:color="auto"/>
            <w:bottom w:val="none" w:sz="0" w:space="0" w:color="auto"/>
            <w:right w:val="none" w:sz="0" w:space="0" w:color="auto"/>
          </w:divBdr>
        </w:div>
        <w:div w:id="20130437">
          <w:marLeft w:val="547"/>
          <w:marRight w:val="0"/>
          <w:marTop w:val="0"/>
          <w:marBottom w:val="12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69056131">
      <w:bodyDiv w:val="1"/>
      <w:marLeft w:val="0"/>
      <w:marRight w:val="0"/>
      <w:marTop w:val="0"/>
      <w:marBottom w:val="0"/>
      <w:divBdr>
        <w:top w:val="none" w:sz="0" w:space="0" w:color="auto"/>
        <w:left w:val="none" w:sz="0" w:space="0" w:color="auto"/>
        <w:bottom w:val="none" w:sz="0" w:space="0" w:color="auto"/>
        <w:right w:val="none" w:sz="0" w:space="0" w:color="auto"/>
      </w:divBdr>
      <w:divsChild>
        <w:div w:id="1698699540">
          <w:marLeft w:val="547"/>
          <w:marRight w:val="0"/>
          <w:marTop w:val="0"/>
          <w:marBottom w:val="120"/>
          <w:divBdr>
            <w:top w:val="none" w:sz="0" w:space="0" w:color="auto"/>
            <w:left w:val="none" w:sz="0" w:space="0" w:color="auto"/>
            <w:bottom w:val="none" w:sz="0" w:space="0" w:color="auto"/>
            <w:right w:val="none" w:sz="0" w:space="0" w:color="auto"/>
          </w:divBdr>
        </w:div>
        <w:div w:id="1793402102">
          <w:marLeft w:val="1166"/>
          <w:marRight w:val="0"/>
          <w:marTop w:val="0"/>
          <w:marBottom w:val="120"/>
          <w:divBdr>
            <w:top w:val="none" w:sz="0" w:space="0" w:color="auto"/>
            <w:left w:val="none" w:sz="0" w:space="0" w:color="auto"/>
            <w:bottom w:val="none" w:sz="0" w:space="0" w:color="auto"/>
            <w:right w:val="none" w:sz="0" w:space="0" w:color="auto"/>
          </w:divBdr>
        </w:div>
        <w:div w:id="577790477">
          <w:marLeft w:val="1800"/>
          <w:marRight w:val="0"/>
          <w:marTop w:val="0"/>
          <w:marBottom w:val="120"/>
          <w:divBdr>
            <w:top w:val="none" w:sz="0" w:space="0" w:color="auto"/>
            <w:left w:val="none" w:sz="0" w:space="0" w:color="auto"/>
            <w:bottom w:val="none" w:sz="0" w:space="0" w:color="auto"/>
            <w:right w:val="none" w:sz="0" w:space="0" w:color="auto"/>
          </w:divBdr>
        </w:div>
        <w:div w:id="1290404541">
          <w:marLeft w:val="1800"/>
          <w:marRight w:val="0"/>
          <w:marTop w:val="0"/>
          <w:marBottom w:val="120"/>
          <w:divBdr>
            <w:top w:val="none" w:sz="0" w:space="0" w:color="auto"/>
            <w:left w:val="none" w:sz="0" w:space="0" w:color="auto"/>
            <w:bottom w:val="none" w:sz="0" w:space="0" w:color="auto"/>
            <w:right w:val="none" w:sz="0" w:space="0" w:color="auto"/>
          </w:divBdr>
        </w:div>
        <w:div w:id="1205752571">
          <w:marLeft w:val="1800"/>
          <w:marRight w:val="0"/>
          <w:marTop w:val="0"/>
          <w:marBottom w:val="120"/>
          <w:divBdr>
            <w:top w:val="none" w:sz="0" w:space="0" w:color="auto"/>
            <w:left w:val="none" w:sz="0" w:space="0" w:color="auto"/>
            <w:bottom w:val="none" w:sz="0" w:space="0" w:color="auto"/>
            <w:right w:val="none" w:sz="0" w:space="0" w:color="auto"/>
          </w:divBdr>
        </w:div>
        <w:div w:id="1465854538">
          <w:marLeft w:val="1800"/>
          <w:marRight w:val="0"/>
          <w:marTop w:val="0"/>
          <w:marBottom w:val="120"/>
          <w:divBdr>
            <w:top w:val="none" w:sz="0" w:space="0" w:color="auto"/>
            <w:left w:val="none" w:sz="0" w:space="0" w:color="auto"/>
            <w:bottom w:val="none" w:sz="0" w:space="0" w:color="auto"/>
            <w:right w:val="none" w:sz="0" w:space="0" w:color="auto"/>
          </w:divBdr>
        </w:div>
        <w:div w:id="304168514">
          <w:marLeft w:val="1166"/>
          <w:marRight w:val="0"/>
          <w:marTop w:val="0"/>
          <w:marBottom w:val="120"/>
          <w:divBdr>
            <w:top w:val="none" w:sz="0" w:space="0" w:color="auto"/>
            <w:left w:val="none" w:sz="0" w:space="0" w:color="auto"/>
            <w:bottom w:val="none" w:sz="0" w:space="0" w:color="auto"/>
            <w:right w:val="none" w:sz="0" w:space="0" w:color="auto"/>
          </w:divBdr>
        </w:div>
        <w:div w:id="214631725">
          <w:marLeft w:val="1800"/>
          <w:marRight w:val="0"/>
          <w:marTop w:val="0"/>
          <w:marBottom w:val="120"/>
          <w:divBdr>
            <w:top w:val="none" w:sz="0" w:space="0" w:color="auto"/>
            <w:left w:val="none" w:sz="0" w:space="0" w:color="auto"/>
            <w:bottom w:val="none" w:sz="0" w:space="0" w:color="auto"/>
            <w:right w:val="none" w:sz="0" w:space="0" w:color="auto"/>
          </w:divBdr>
        </w:div>
        <w:div w:id="1441031479">
          <w:marLeft w:val="1800"/>
          <w:marRight w:val="0"/>
          <w:marTop w:val="0"/>
          <w:marBottom w:val="120"/>
          <w:divBdr>
            <w:top w:val="none" w:sz="0" w:space="0" w:color="auto"/>
            <w:left w:val="none" w:sz="0" w:space="0" w:color="auto"/>
            <w:bottom w:val="none" w:sz="0" w:space="0" w:color="auto"/>
            <w:right w:val="none" w:sz="0" w:space="0" w:color="auto"/>
          </w:divBdr>
        </w:div>
        <w:div w:id="839809722">
          <w:marLeft w:val="1800"/>
          <w:marRight w:val="0"/>
          <w:marTop w:val="0"/>
          <w:marBottom w:val="120"/>
          <w:divBdr>
            <w:top w:val="none" w:sz="0" w:space="0" w:color="auto"/>
            <w:left w:val="none" w:sz="0" w:space="0" w:color="auto"/>
            <w:bottom w:val="none" w:sz="0" w:space="0" w:color="auto"/>
            <w:right w:val="none" w:sz="0" w:space="0" w:color="auto"/>
          </w:divBdr>
        </w:div>
        <w:div w:id="891694362">
          <w:marLeft w:val="1800"/>
          <w:marRight w:val="0"/>
          <w:marTop w:val="0"/>
          <w:marBottom w:val="12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6912787">
      <w:bodyDiv w:val="1"/>
      <w:marLeft w:val="0"/>
      <w:marRight w:val="0"/>
      <w:marTop w:val="0"/>
      <w:marBottom w:val="0"/>
      <w:divBdr>
        <w:top w:val="none" w:sz="0" w:space="0" w:color="auto"/>
        <w:left w:val="none" w:sz="0" w:space="0" w:color="auto"/>
        <w:bottom w:val="none" w:sz="0" w:space="0" w:color="auto"/>
        <w:right w:val="none" w:sz="0" w:space="0" w:color="auto"/>
      </w:divBdr>
      <w:divsChild>
        <w:div w:id="1231846052">
          <w:marLeft w:val="547"/>
          <w:marRight w:val="0"/>
          <w:marTop w:val="0"/>
          <w:marBottom w:val="120"/>
          <w:divBdr>
            <w:top w:val="none" w:sz="0" w:space="0" w:color="auto"/>
            <w:left w:val="none" w:sz="0" w:space="0" w:color="auto"/>
            <w:bottom w:val="none" w:sz="0" w:space="0" w:color="auto"/>
            <w:right w:val="none" w:sz="0" w:space="0" w:color="auto"/>
          </w:divBdr>
        </w:div>
        <w:div w:id="838929346">
          <w:marLeft w:val="1166"/>
          <w:marRight w:val="0"/>
          <w:marTop w:val="0"/>
          <w:marBottom w:val="120"/>
          <w:divBdr>
            <w:top w:val="none" w:sz="0" w:space="0" w:color="auto"/>
            <w:left w:val="none" w:sz="0" w:space="0" w:color="auto"/>
            <w:bottom w:val="none" w:sz="0" w:space="0" w:color="auto"/>
            <w:right w:val="none" w:sz="0" w:space="0" w:color="auto"/>
          </w:divBdr>
        </w:div>
        <w:div w:id="254021270">
          <w:marLeft w:val="1166"/>
          <w:marRight w:val="0"/>
          <w:marTop w:val="0"/>
          <w:marBottom w:val="120"/>
          <w:divBdr>
            <w:top w:val="none" w:sz="0" w:space="0" w:color="auto"/>
            <w:left w:val="none" w:sz="0" w:space="0" w:color="auto"/>
            <w:bottom w:val="none" w:sz="0" w:space="0" w:color="auto"/>
            <w:right w:val="none" w:sz="0" w:space="0" w:color="auto"/>
          </w:divBdr>
        </w:div>
        <w:div w:id="873690227">
          <w:marLeft w:val="1166"/>
          <w:marRight w:val="0"/>
          <w:marTop w:val="0"/>
          <w:marBottom w:val="120"/>
          <w:divBdr>
            <w:top w:val="none" w:sz="0" w:space="0" w:color="auto"/>
            <w:left w:val="none" w:sz="0" w:space="0" w:color="auto"/>
            <w:bottom w:val="none" w:sz="0" w:space="0" w:color="auto"/>
            <w:right w:val="none" w:sz="0" w:space="0" w:color="auto"/>
          </w:divBdr>
        </w:div>
        <w:div w:id="491410946">
          <w:marLeft w:val="547"/>
          <w:marRight w:val="0"/>
          <w:marTop w:val="0"/>
          <w:marBottom w:val="120"/>
          <w:divBdr>
            <w:top w:val="none" w:sz="0" w:space="0" w:color="auto"/>
            <w:left w:val="none" w:sz="0" w:space="0" w:color="auto"/>
            <w:bottom w:val="none" w:sz="0" w:space="0" w:color="auto"/>
            <w:right w:val="none" w:sz="0" w:space="0" w:color="auto"/>
          </w:divBdr>
        </w:div>
        <w:div w:id="1389955093">
          <w:marLeft w:val="547"/>
          <w:marRight w:val="0"/>
          <w:marTop w:val="0"/>
          <w:marBottom w:val="120"/>
          <w:divBdr>
            <w:top w:val="none" w:sz="0" w:space="0" w:color="auto"/>
            <w:left w:val="none" w:sz="0" w:space="0" w:color="auto"/>
            <w:bottom w:val="none" w:sz="0" w:space="0" w:color="auto"/>
            <w:right w:val="none" w:sz="0" w:space="0" w:color="auto"/>
          </w:divBdr>
        </w:div>
        <w:div w:id="1010064083">
          <w:marLeft w:val="547"/>
          <w:marRight w:val="0"/>
          <w:marTop w:val="0"/>
          <w:marBottom w:val="120"/>
          <w:divBdr>
            <w:top w:val="none" w:sz="0" w:space="0" w:color="auto"/>
            <w:left w:val="none" w:sz="0" w:space="0" w:color="auto"/>
            <w:bottom w:val="none" w:sz="0" w:space="0" w:color="auto"/>
            <w:right w:val="none" w:sz="0" w:space="0" w:color="auto"/>
          </w:divBdr>
        </w:div>
        <w:div w:id="989796359">
          <w:marLeft w:val="547"/>
          <w:marRight w:val="0"/>
          <w:marTop w:val="0"/>
          <w:marBottom w:val="12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3317258">
      <w:bodyDiv w:val="1"/>
      <w:marLeft w:val="0"/>
      <w:marRight w:val="0"/>
      <w:marTop w:val="0"/>
      <w:marBottom w:val="0"/>
      <w:divBdr>
        <w:top w:val="none" w:sz="0" w:space="0" w:color="auto"/>
        <w:left w:val="none" w:sz="0" w:space="0" w:color="auto"/>
        <w:bottom w:val="none" w:sz="0" w:space="0" w:color="auto"/>
        <w:right w:val="none" w:sz="0" w:space="0" w:color="auto"/>
      </w:divBdr>
      <w:divsChild>
        <w:div w:id="825320131">
          <w:marLeft w:val="547"/>
          <w:marRight w:val="0"/>
          <w:marTop w:val="0"/>
          <w:marBottom w:val="120"/>
          <w:divBdr>
            <w:top w:val="none" w:sz="0" w:space="0" w:color="auto"/>
            <w:left w:val="none" w:sz="0" w:space="0" w:color="auto"/>
            <w:bottom w:val="none" w:sz="0" w:space="0" w:color="auto"/>
            <w:right w:val="none" w:sz="0" w:space="0" w:color="auto"/>
          </w:divBdr>
        </w:div>
        <w:div w:id="1972784415">
          <w:marLeft w:val="1166"/>
          <w:marRight w:val="0"/>
          <w:marTop w:val="0"/>
          <w:marBottom w:val="120"/>
          <w:divBdr>
            <w:top w:val="none" w:sz="0" w:space="0" w:color="auto"/>
            <w:left w:val="none" w:sz="0" w:space="0" w:color="auto"/>
            <w:bottom w:val="none" w:sz="0" w:space="0" w:color="auto"/>
            <w:right w:val="none" w:sz="0" w:space="0" w:color="auto"/>
          </w:divBdr>
        </w:div>
        <w:div w:id="589504047">
          <w:marLeft w:val="1800"/>
          <w:marRight w:val="0"/>
          <w:marTop w:val="0"/>
          <w:marBottom w:val="120"/>
          <w:divBdr>
            <w:top w:val="none" w:sz="0" w:space="0" w:color="auto"/>
            <w:left w:val="none" w:sz="0" w:space="0" w:color="auto"/>
            <w:bottom w:val="none" w:sz="0" w:space="0" w:color="auto"/>
            <w:right w:val="none" w:sz="0" w:space="0" w:color="auto"/>
          </w:divBdr>
        </w:div>
        <w:div w:id="1198466739">
          <w:marLeft w:val="1166"/>
          <w:marRight w:val="0"/>
          <w:marTop w:val="0"/>
          <w:marBottom w:val="120"/>
          <w:divBdr>
            <w:top w:val="none" w:sz="0" w:space="0" w:color="auto"/>
            <w:left w:val="none" w:sz="0" w:space="0" w:color="auto"/>
            <w:bottom w:val="none" w:sz="0" w:space="0" w:color="auto"/>
            <w:right w:val="none" w:sz="0" w:space="0" w:color="auto"/>
          </w:divBdr>
        </w:div>
        <w:div w:id="1378971015">
          <w:marLeft w:val="1166"/>
          <w:marRight w:val="0"/>
          <w:marTop w:val="0"/>
          <w:marBottom w:val="120"/>
          <w:divBdr>
            <w:top w:val="none" w:sz="0" w:space="0" w:color="auto"/>
            <w:left w:val="none" w:sz="0" w:space="0" w:color="auto"/>
            <w:bottom w:val="none" w:sz="0" w:space="0" w:color="auto"/>
            <w:right w:val="none" w:sz="0" w:space="0" w:color="auto"/>
          </w:divBdr>
        </w:div>
        <w:div w:id="343291322">
          <w:marLeft w:val="1166"/>
          <w:marRight w:val="0"/>
          <w:marTop w:val="0"/>
          <w:marBottom w:val="120"/>
          <w:divBdr>
            <w:top w:val="none" w:sz="0" w:space="0" w:color="auto"/>
            <w:left w:val="none" w:sz="0" w:space="0" w:color="auto"/>
            <w:bottom w:val="none" w:sz="0" w:space="0" w:color="auto"/>
            <w:right w:val="none" w:sz="0" w:space="0" w:color="auto"/>
          </w:divBdr>
        </w:div>
      </w:divsChild>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89189615">
      <w:bodyDiv w:val="1"/>
      <w:marLeft w:val="0"/>
      <w:marRight w:val="0"/>
      <w:marTop w:val="0"/>
      <w:marBottom w:val="0"/>
      <w:divBdr>
        <w:top w:val="none" w:sz="0" w:space="0" w:color="auto"/>
        <w:left w:val="none" w:sz="0" w:space="0" w:color="auto"/>
        <w:bottom w:val="none" w:sz="0" w:space="0" w:color="auto"/>
        <w:right w:val="none" w:sz="0" w:space="0" w:color="auto"/>
      </w:divBdr>
      <w:divsChild>
        <w:div w:id="2066372448">
          <w:marLeft w:val="547"/>
          <w:marRight w:val="0"/>
          <w:marTop w:val="0"/>
          <w:marBottom w:val="120"/>
          <w:divBdr>
            <w:top w:val="none" w:sz="0" w:space="0" w:color="auto"/>
            <w:left w:val="none" w:sz="0" w:space="0" w:color="auto"/>
            <w:bottom w:val="none" w:sz="0" w:space="0" w:color="auto"/>
            <w:right w:val="none" w:sz="0" w:space="0" w:color="auto"/>
          </w:divBdr>
        </w:div>
        <w:div w:id="1897543080">
          <w:marLeft w:val="1166"/>
          <w:marRight w:val="0"/>
          <w:marTop w:val="0"/>
          <w:marBottom w:val="120"/>
          <w:divBdr>
            <w:top w:val="none" w:sz="0" w:space="0" w:color="auto"/>
            <w:left w:val="none" w:sz="0" w:space="0" w:color="auto"/>
            <w:bottom w:val="none" w:sz="0" w:space="0" w:color="auto"/>
            <w:right w:val="none" w:sz="0" w:space="0" w:color="auto"/>
          </w:divBdr>
        </w:div>
        <w:div w:id="2065641890">
          <w:marLeft w:val="1166"/>
          <w:marRight w:val="0"/>
          <w:marTop w:val="0"/>
          <w:marBottom w:val="120"/>
          <w:divBdr>
            <w:top w:val="none" w:sz="0" w:space="0" w:color="auto"/>
            <w:left w:val="none" w:sz="0" w:space="0" w:color="auto"/>
            <w:bottom w:val="none" w:sz="0" w:space="0" w:color="auto"/>
            <w:right w:val="none" w:sz="0" w:space="0" w:color="auto"/>
          </w:divBdr>
        </w:div>
        <w:div w:id="2026126708">
          <w:marLeft w:val="1800"/>
          <w:marRight w:val="0"/>
          <w:marTop w:val="0"/>
          <w:marBottom w:val="120"/>
          <w:divBdr>
            <w:top w:val="none" w:sz="0" w:space="0" w:color="auto"/>
            <w:left w:val="none" w:sz="0" w:space="0" w:color="auto"/>
            <w:bottom w:val="none" w:sz="0" w:space="0" w:color="auto"/>
            <w:right w:val="none" w:sz="0" w:space="0" w:color="auto"/>
          </w:divBdr>
        </w:div>
        <w:div w:id="1691250156">
          <w:marLeft w:val="1166"/>
          <w:marRight w:val="0"/>
          <w:marTop w:val="0"/>
          <w:marBottom w:val="120"/>
          <w:divBdr>
            <w:top w:val="none" w:sz="0" w:space="0" w:color="auto"/>
            <w:left w:val="none" w:sz="0" w:space="0" w:color="auto"/>
            <w:bottom w:val="none" w:sz="0" w:space="0" w:color="auto"/>
            <w:right w:val="none" w:sz="0" w:space="0" w:color="auto"/>
          </w:divBdr>
        </w:div>
        <w:div w:id="1878463675">
          <w:marLeft w:val="547"/>
          <w:marRight w:val="0"/>
          <w:marTop w:val="0"/>
          <w:marBottom w:val="120"/>
          <w:divBdr>
            <w:top w:val="none" w:sz="0" w:space="0" w:color="auto"/>
            <w:left w:val="none" w:sz="0" w:space="0" w:color="auto"/>
            <w:bottom w:val="none" w:sz="0" w:space="0" w:color="auto"/>
            <w:right w:val="none" w:sz="0" w:space="0" w:color="auto"/>
          </w:divBdr>
        </w:div>
        <w:div w:id="286469356">
          <w:marLeft w:val="547"/>
          <w:marRight w:val="0"/>
          <w:marTop w:val="0"/>
          <w:marBottom w:val="120"/>
          <w:divBdr>
            <w:top w:val="none" w:sz="0" w:space="0" w:color="auto"/>
            <w:left w:val="none" w:sz="0" w:space="0" w:color="auto"/>
            <w:bottom w:val="none" w:sz="0" w:space="0" w:color="auto"/>
            <w:right w:val="none" w:sz="0" w:space="0" w:color="auto"/>
          </w:divBdr>
        </w:div>
        <w:div w:id="1386759452">
          <w:marLeft w:val="547"/>
          <w:marRight w:val="0"/>
          <w:marTop w:val="0"/>
          <w:marBottom w:val="120"/>
          <w:divBdr>
            <w:top w:val="none" w:sz="0" w:space="0" w:color="auto"/>
            <w:left w:val="none" w:sz="0" w:space="0" w:color="auto"/>
            <w:bottom w:val="none" w:sz="0" w:space="0" w:color="auto"/>
            <w:right w:val="none" w:sz="0" w:space="0" w:color="auto"/>
          </w:divBdr>
        </w:div>
      </w:divsChild>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80871991">
      <w:bodyDiv w:val="1"/>
      <w:marLeft w:val="0"/>
      <w:marRight w:val="0"/>
      <w:marTop w:val="0"/>
      <w:marBottom w:val="0"/>
      <w:divBdr>
        <w:top w:val="none" w:sz="0" w:space="0" w:color="auto"/>
        <w:left w:val="none" w:sz="0" w:space="0" w:color="auto"/>
        <w:bottom w:val="none" w:sz="0" w:space="0" w:color="auto"/>
        <w:right w:val="none" w:sz="0" w:space="0" w:color="auto"/>
      </w:divBdr>
      <w:divsChild>
        <w:div w:id="380055027">
          <w:marLeft w:val="1166"/>
          <w:marRight w:val="0"/>
          <w:marTop w:val="0"/>
          <w:marBottom w:val="0"/>
          <w:divBdr>
            <w:top w:val="none" w:sz="0" w:space="0" w:color="auto"/>
            <w:left w:val="none" w:sz="0" w:space="0" w:color="auto"/>
            <w:bottom w:val="none" w:sz="0" w:space="0" w:color="auto"/>
            <w:right w:val="none" w:sz="0" w:space="0" w:color="auto"/>
          </w:divBdr>
        </w:div>
        <w:div w:id="858349323">
          <w:marLeft w:val="180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0162352">
      <w:bodyDiv w:val="1"/>
      <w:marLeft w:val="0"/>
      <w:marRight w:val="0"/>
      <w:marTop w:val="0"/>
      <w:marBottom w:val="0"/>
      <w:divBdr>
        <w:top w:val="none" w:sz="0" w:space="0" w:color="auto"/>
        <w:left w:val="none" w:sz="0" w:space="0" w:color="auto"/>
        <w:bottom w:val="none" w:sz="0" w:space="0" w:color="auto"/>
        <w:right w:val="none" w:sz="0" w:space="0" w:color="auto"/>
      </w:divBdr>
      <w:divsChild>
        <w:div w:id="363678342">
          <w:marLeft w:val="547"/>
          <w:marRight w:val="0"/>
          <w:marTop w:val="0"/>
          <w:marBottom w:val="120"/>
          <w:divBdr>
            <w:top w:val="none" w:sz="0" w:space="0" w:color="auto"/>
            <w:left w:val="none" w:sz="0" w:space="0" w:color="auto"/>
            <w:bottom w:val="none" w:sz="0" w:space="0" w:color="auto"/>
            <w:right w:val="none" w:sz="0" w:space="0" w:color="auto"/>
          </w:divBdr>
        </w:div>
        <w:div w:id="2084839256">
          <w:marLeft w:val="1166"/>
          <w:marRight w:val="0"/>
          <w:marTop w:val="0"/>
          <w:marBottom w:val="120"/>
          <w:divBdr>
            <w:top w:val="none" w:sz="0" w:space="0" w:color="auto"/>
            <w:left w:val="none" w:sz="0" w:space="0" w:color="auto"/>
            <w:bottom w:val="none" w:sz="0" w:space="0" w:color="auto"/>
            <w:right w:val="none" w:sz="0" w:space="0" w:color="auto"/>
          </w:divBdr>
        </w:div>
        <w:div w:id="548882478">
          <w:marLeft w:val="1800"/>
          <w:marRight w:val="0"/>
          <w:marTop w:val="0"/>
          <w:marBottom w:val="120"/>
          <w:divBdr>
            <w:top w:val="none" w:sz="0" w:space="0" w:color="auto"/>
            <w:left w:val="none" w:sz="0" w:space="0" w:color="auto"/>
            <w:bottom w:val="none" w:sz="0" w:space="0" w:color="auto"/>
            <w:right w:val="none" w:sz="0" w:space="0" w:color="auto"/>
          </w:divBdr>
        </w:div>
        <w:div w:id="1240211469">
          <w:marLeft w:val="1800"/>
          <w:marRight w:val="0"/>
          <w:marTop w:val="0"/>
          <w:marBottom w:val="120"/>
          <w:divBdr>
            <w:top w:val="none" w:sz="0" w:space="0" w:color="auto"/>
            <w:left w:val="none" w:sz="0" w:space="0" w:color="auto"/>
            <w:bottom w:val="none" w:sz="0" w:space="0" w:color="auto"/>
            <w:right w:val="none" w:sz="0" w:space="0" w:color="auto"/>
          </w:divBdr>
        </w:div>
        <w:div w:id="199704835">
          <w:marLeft w:val="1800"/>
          <w:marRight w:val="0"/>
          <w:marTop w:val="0"/>
          <w:marBottom w:val="120"/>
          <w:divBdr>
            <w:top w:val="none" w:sz="0" w:space="0" w:color="auto"/>
            <w:left w:val="none" w:sz="0" w:space="0" w:color="auto"/>
            <w:bottom w:val="none" w:sz="0" w:space="0" w:color="auto"/>
            <w:right w:val="none" w:sz="0" w:space="0" w:color="auto"/>
          </w:divBdr>
        </w:div>
        <w:div w:id="2023437967">
          <w:marLeft w:val="1800"/>
          <w:marRight w:val="0"/>
          <w:marTop w:val="0"/>
          <w:marBottom w:val="120"/>
          <w:divBdr>
            <w:top w:val="none" w:sz="0" w:space="0" w:color="auto"/>
            <w:left w:val="none" w:sz="0" w:space="0" w:color="auto"/>
            <w:bottom w:val="none" w:sz="0" w:space="0" w:color="auto"/>
            <w:right w:val="none" w:sz="0" w:space="0" w:color="auto"/>
          </w:divBdr>
        </w:div>
        <w:div w:id="96366167">
          <w:marLeft w:val="1166"/>
          <w:marRight w:val="0"/>
          <w:marTop w:val="0"/>
          <w:marBottom w:val="120"/>
          <w:divBdr>
            <w:top w:val="none" w:sz="0" w:space="0" w:color="auto"/>
            <w:left w:val="none" w:sz="0" w:space="0" w:color="auto"/>
            <w:bottom w:val="none" w:sz="0" w:space="0" w:color="auto"/>
            <w:right w:val="none" w:sz="0" w:space="0" w:color="auto"/>
          </w:divBdr>
        </w:div>
        <w:div w:id="619459135">
          <w:marLeft w:val="1800"/>
          <w:marRight w:val="0"/>
          <w:marTop w:val="0"/>
          <w:marBottom w:val="120"/>
          <w:divBdr>
            <w:top w:val="none" w:sz="0" w:space="0" w:color="auto"/>
            <w:left w:val="none" w:sz="0" w:space="0" w:color="auto"/>
            <w:bottom w:val="none" w:sz="0" w:space="0" w:color="auto"/>
            <w:right w:val="none" w:sz="0" w:space="0" w:color="auto"/>
          </w:divBdr>
        </w:div>
        <w:div w:id="1231891884">
          <w:marLeft w:val="1800"/>
          <w:marRight w:val="0"/>
          <w:marTop w:val="0"/>
          <w:marBottom w:val="120"/>
          <w:divBdr>
            <w:top w:val="none" w:sz="0" w:space="0" w:color="auto"/>
            <w:left w:val="none" w:sz="0" w:space="0" w:color="auto"/>
            <w:bottom w:val="none" w:sz="0" w:space="0" w:color="auto"/>
            <w:right w:val="none" w:sz="0" w:space="0" w:color="auto"/>
          </w:divBdr>
        </w:div>
        <w:div w:id="202328403">
          <w:marLeft w:val="1800"/>
          <w:marRight w:val="0"/>
          <w:marTop w:val="0"/>
          <w:marBottom w:val="120"/>
          <w:divBdr>
            <w:top w:val="none" w:sz="0" w:space="0" w:color="auto"/>
            <w:left w:val="none" w:sz="0" w:space="0" w:color="auto"/>
            <w:bottom w:val="none" w:sz="0" w:space="0" w:color="auto"/>
            <w:right w:val="none" w:sz="0" w:space="0" w:color="auto"/>
          </w:divBdr>
        </w:div>
        <w:div w:id="2124416633">
          <w:marLeft w:val="1800"/>
          <w:marRight w:val="0"/>
          <w:marTop w:val="0"/>
          <w:marBottom w:val="120"/>
          <w:divBdr>
            <w:top w:val="none" w:sz="0" w:space="0" w:color="auto"/>
            <w:left w:val="none" w:sz="0" w:space="0" w:color="auto"/>
            <w:bottom w:val="none" w:sz="0" w:space="0" w:color="auto"/>
            <w:right w:val="none" w:sz="0" w:space="0" w:color="auto"/>
          </w:divBdr>
        </w:div>
      </w:divsChild>
    </w:div>
    <w:div w:id="1751271013">
      <w:bodyDiv w:val="1"/>
      <w:marLeft w:val="0"/>
      <w:marRight w:val="0"/>
      <w:marTop w:val="0"/>
      <w:marBottom w:val="0"/>
      <w:divBdr>
        <w:top w:val="none" w:sz="0" w:space="0" w:color="auto"/>
        <w:left w:val="none" w:sz="0" w:space="0" w:color="auto"/>
        <w:bottom w:val="none" w:sz="0" w:space="0" w:color="auto"/>
        <w:right w:val="none" w:sz="0" w:space="0" w:color="auto"/>
      </w:divBdr>
      <w:divsChild>
        <w:div w:id="998460734">
          <w:marLeft w:val="547"/>
          <w:marRight w:val="0"/>
          <w:marTop w:val="0"/>
          <w:marBottom w:val="120"/>
          <w:divBdr>
            <w:top w:val="none" w:sz="0" w:space="0" w:color="auto"/>
            <w:left w:val="none" w:sz="0" w:space="0" w:color="auto"/>
            <w:bottom w:val="none" w:sz="0" w:space="0" w:color="auto"/>
            <w:right w:val="none" w:sz="0" w:space="0" w:color="auto"/>
          </w:divBdr>
        </w:div>
        <w:div w:id="1329597079">
          <w:marLeft w:val="1166"/>
          <w:marRight w:val="0"/>
          <w:marTop w:val="0"/>
          <w:marBottom w:val="120"/>
          <w:divBdr>
            <w:top w:val="none" w:sz="0" w:space="0" w:color="auto"/>
            <w:left w:val="none" w:sz="0" w:space="0" w:color="auto"/>
            <w:bottom w:val="none" w:sz="0" w:space="0" w:color="auto"/>
            <w:right w:val="none" w:sz="0" w:space="0" w:color="auto"/>
          </w:divBdr>
        </w:div>
        <w:div w:id="275256452">
          <w:marLeft w:val="1166"/>
          <w:marRight w:val="0"/>
          <w:marTop w:val="0"/>
          <w:marBottom w:val="120"/>
          <w:divBdr>
            <w:top w:val="none" w:sz="0" w:space="0" w:color="auto"/>
            <w:left w:val="none" w:sz="0" w:space="0" w:color="auto"/>
            <w:bottom w:val="none" w:sz="0" w:space="0" w:color="auto"/>
            <w:right w:val="none" w:sz="0" w:space="0" w:color="auto"/>
          </w:divBdr>
        </w:div>
        <w:div w:id="1141003161">
          <w:marLeft w:val="1166"/>
          <w:marRight w:val="0"/>
          <w:marTop w:val="0"/>
          <w:marBottom w:val="120"/>
          <w:divBdr>
            <w:top w:val="none" w:sz="0" w:space="0" w:color="auto"/>
            <w:left w:val="none" w:sz="0" w:space="0" w:color="auto"/>
            <w:bottom w:val="none" w:sz="0" w:space="0" w:color="auto"/>
            <w:right w:val="none" w:sz="0" w:space="0" w:color="auto"/>
          </w:divBdr>
        </w:div>
        <w:div w:id="709455564">
          <w:marLeft w:val="1800"/>
          <w:marRight w:val="0"/>
          <w:marTop w:val="0"/>
          <w:marBottom w:val="120"/>
          <w:divBdr>
            <w:top w:val="none" w:sz="0" w:space="0" w:color="auto"/>
            <w:left w:val="none" w:sz="0" w:space="0" w:color="auto"/>
            <w:bottom w:val="none" w:sz="0" w:space="0" w:color="auto"/>
            <w:right w:val="none" w:sz="0" w:space="0" w:color="auto"/>
          </w:divBdr>
        </w:div>
        <w:div w:id="956643314">
          <w:marLeft w:val="1800"/>
          <w:marRight w:val="0"/>
          <w:marTop w:val="0"/>
          <w:marBottom w:val="120"/>
          <w:divBdr>
            <w:top w:val="none" w:sz="0" w:space="0" w:color="auto"/>
            <w:left w:val="none" w:sz="0" w:space="0" w:color="auto"/>
            <w:bottom w:val="none" w:sz="0" w:space="0" w:color="auto"/>
            <w:right w:val="none" w:sz="0" w:space="0" w:color="auto"/>
          </w:divBdr>
        </w:div>
        <w:div w:id="187110723">
          <w:marLeft w:val="1166"/>
          <w:marRight w:val="0"/>
          <w:marTop w:val="0"/>
          <w:marBottom w:val="120"/>
          <w:divBdr>
            <w:top w:val="none" w:sz="0" w:space="0" w:color="auto"/>
            <w:left w:val="none" w:sz="0" w:space="0" w:color="auto"/>
            <w:bottom w:val="none" w:sz="0" w:space="0" w:color="auto"/>
            <w:right w:val="none" w:sz="0" w:space="0" w:color="auto"/>
          </w:divBdr>
        </w:div>
        <w:div w:id="572086377">
          <w:marLeft w:val="547"/>
          <w:marRight w:val="0"/>
          <w:marTop w:val="0"/>
          <w:marBottom w:val="120"/>
          <w:divBdr>
            <w:top w:val="none" w:sz="0" w:space="0" w:color="auto"/>
            <w:left w:val="none" w:sz="0" w:space="0" w:color="auto"/>
            <w:bottom w:val="none" w:sz="0" w:space="0" w:color="auto"/>
            <w:right w:val="none" w:sz="0" w:space="0" w:color="auto"/>
          </w:divBdr>
        </w:div>
        <w:div w:id="160892947">
          <w:marLeft w:val="1166"/>
          <w:marRight w:val="0"/>
          <w:marTop w:val="0"/>
          <w:marBottom w:val="120"/>
          <w:divBdr>
            <w:top w:val="none" w:sz="0" w:space="0" w:color="auto"/>
            <w:left w:val="none" w:sz="0" w:space="0" w:color="auto"/>
            <w:bottom w:val="none" w:sz="0" w:space="0" w:color="auto"/>
            <w:right w:val="none" w:sz="0" w:space="0" w:color="auto"/>
          </w:divBdr>
        </w:div>
        <w:div w:id="1221287438">
          <w:marLeft w:val="1166"/>
          <w:marRight w:val="0"/>
          <w:marTop w:val="0"/>
          <w:marBottom w:val="120"/>
          <w:divBdr>
            <w:top w:val="none" w:sz="0" w:space="0" w:color="auto"/>
            <w:left w:val="none" w:sz="0" w:space="0" w:color="auto"/>
            <w:bottom w:val="none" w:sz="0" w:space="0" w:color="auto"/>
            <w:right w:val="none" w:sz="0" w:space="0" w:color="auto"/>
          </w:divBdr>
        </w:div>
        <w:div w:id="708725215">
          <w:marLeft w:val="1166"/>
          <w:marRight w:val="0"/>
          <w:marTop w:val="0"/>
          <w:marBottom w:val="120"/>
          <w:divBdr>
            <w:top w:val="none" w:sz="0" w:space="0" w:color="auto"/>
            <w:left w:val="none" w:sz="0" w:space="0" w:color="auto"/>
            <w:bottom w:val="none" w:sz="0" w:space="0" w:color="auto"/>
            <w:right w:val="none" w:sz="0" w:space="0" w:color="auto"/>
          </w:divBdr>
        </w:div>
        <w:div w:id="1005210052">
          <w:marLeft w:val="1800"/>
          <w:marRight w:val="0"/>
          <w:marTop w:val="0"/>
          <w:marBottom w:val="120"/>
          <w:divBdr>
            <w:top w:val="none" w:sz="0" w:space="0" w:color="auto"/>
            <w:left w:val="none" w:sz="0" w:space="0" w:color="auto"/>
            <w:bottom w:val="none" w:sz="0" w:space="0" w:color="auto"/>
            <w:right w:val="none" w:sz="0" w:space="0" w:color="auto"/>
          </w:divBdr>
        </w:div>
        <w:div w:id="347100051">
          <w:marLeft w:val="1800"/>
          <w:marRight w:val="0"/>
          <w:marTop w:val="0"/>
          <w:marBottom w:val="120"/>
          <w:divBdr>
            <w:top w:val="none" w:sz="0" w:space="0" w:color="auto"/>
            <w:left w:val="none" w:sz="0" w:space="0" w:color="auto"/>
            <w:bottom w:val="none" w:sz="0" w:space="0" w:color="auto"/>
            <w:right w:val="none" w:sz="0" w:space="0" w:color="auto"/>
          </w:divBdr>
        </w:div>
        <w:div w:id="322467434">
          <w:marLeft w:val="1800"/>
          <w:marRight w:val="0"/>
          <w:marTop w:val="0"/>
          <w:marBottom w:val="120"/>
          <w:divBdr>
            <w:top w:val="none" w:sz="0" w:space="0" w:color="auto"/>
            <w:left w:val="none" w:sz="0" w:space="0" w:color="auto"/>
            <w:bottom w:val="none" w:sz="0" w:space="0" w:color="auto"/>
            <w:right w:val="none" w:sz="0" w:space="0" w:color="auto"/>
          </w:divBdr>
        </w:div>
        <w:div w:id="1738744950">
          <w:marLeft w:val="1166"/>
          <w:marRight w:val="0"/>
          <w:marTop w:val="0"/>
          <w:marBottom w:val="120"/>
          <w:divBdr>
            <w:top w:val="none" w:sz="0" w:space="0" w:color="auto"/>
            <w:left w:val="none" w:sz="0" w:space="0" w:color="auto"/>
            <w:bottom w:val="none" w:sz="0" w:space="0" w:color="auto"/>
            <w:right w:val="none" w:sz="0" w:space="0" w:color="auto"/>
          </w:divBdr>
        </w:div>
        <w:div w:id="1713841901">
          <w:marLeft w:val="547"/>
          <w:marRight w:val="0"/>
          <w:marTop w:val="0"/>
          <w:marBottom w:val="120"/>
          <w:divBdr>
            <w:top w:val="none" w:sz="0" w:space="0" w:color="auto"/>
            <w:left w:val="none" w:sz="0" w:space="0" w:color="auto"/>
            <w:bottom w:val="none" w:sz="0" w:space="0" w:color="auto"/>
            <w:right w:val="none" w:sz="0" w:space="0" w:color="auto"/>
          </w:divBdr>
        </w:div>
        <w:div w:id="877620494">
          <w:marLeft w:val="1166"/>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49657355">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9146154">
      <w:bodyDiv w:val="1"/>
      <w:marLeft w:val="0"/>
      <w:marRight w:val="0"/>
      <w:marTop w:val="0"/>
      <w:marBottom w:val="0"/>
      <w:divBdr>
        <w:top w:val="none" w:sz="0" w:space="0" w:color="auto"/>
        <w:left w:val="none" w:sz="0" w:space="0" w:color="auto"/>
        <w:bottom w:val="none" w:sz="0" w:space="0" w:color="auto"/>
        <w:right w:val="none" w:sz="0" w:space="0" w:color="auto"/>
      </w:divBdr>
      <w:divsChild>
        <w:div w:id="970483173">
          <w:marLeft w:val="547"/>
          <w:marRight w:val="0"/>
          <w:marTop w:val="0"/>
          <w:marBottom w:val="120"/>
          <w:divBdr>
            <w:top w:val="none" w:sz="0" w:space="0" w:color="auto"/>
            <w:left w:val="none" w:sz="0" w:space="0" w:color="auto"/>
            <w:bottom w:val="none" w:sz="0" w:space="0" w:color="auto"/>
            <w:right w:val="none" w:sz="0" w:space="0" w:color="auto"/>
          </w:divBdr>
        </w:div>
        <w:div w:id="1818837021">
          <w:marLeft w:val="1166"/>
          <w:marRight w:val="0"/>
          <w:marTop w:val="0"/>
          <w:marBottom w:val="120"/>
          <w:divBdr>
            <w:top w:val="none" w:sz="0" w:space="0" w:color="auto"/>
            <w:left w:val="none" w:sz="0" w:space="0" w:color="auto"/>
            <w:bottom w:val="none" w:sz="0" w:space="0" w:color="auto"/>
            <w:right w:val="none" w:sz="0" w:space="0" w:color="auto"/>
          </w:divBdr>
        </w:div>
        <w:div w:id="849568930">
          <w:marLeft w:val="1800"/>
          <w:marRight w:val="0"/>
          <w:marTop w:val="0"/>
          <w:marBottom w:val="120"/>
          <w:divBdr>
            <w:top w:val="none" w:sz="0" w:space="0" w:color="auto"/>
            <w:left w:val="none" w:sz="0" w:space="0" w:color="auto"/>
            <w:bottom w:val="none" w:sz="0" w:space="0" w:color="auto"/>
            <w:right w:val="none" w:sz="0" w:space="0" w:color="auto"/>
          </w:divBdr>
        </w:div>
        <w:div w:id="65305774">
          <w:marLeft w:val="1800"/>
          <w:marRight w:val="0"/>
          <w:marTop w:val="0"/>
          <w:marBottom w:val="120"/>
          <w:divBdr>
            <w:top w:val="none" w:sz="0" w:space="0" w:color="auto"/>
            <w:left w:val="none" w:sz="0" w:space="0" w:color="auto"/>
            <w:bottom w:val="none" w:sz="0" w:space="0" w:color="auto"/>
            <w:right w:val="none" w:sz="0" w:space="0" w:color="auto"/>
          </w:divBdr>
        </w:div>
        <w:div w:id="1362974064">
          <w:marLeft w:val="1800"/>
          <w:marRight w:val="0"/>
          <w:marTop w:val="0"/>
          <w:marBottom w:val="120"/>
          <w:divBdr>
            <w:top w:val="none" w:sz="0" w:space="0" w:color="auto"/>
            <w:left w:val="none" w:sz="0" w:space="0" w:color="auto"/>
            <w:bottom w:val="none" w:sz="0" w:space="0" w:color="auto"/>
            <w:right w:val="none" w:sz="0" w:space="0" w:color="auto"/>
          </w:divBdr>
        </w:div>
        <w:div w:id="1593927149">
          <w:marLeft w:val="1800"/>
          <w:marRight w:val="0"/>
          <w:marTop w:val="0"/>
          <w:marBottom w:val="120"/>
          <w:divBdr>
            <w:top w:val="none" w:sz="0" w:space="0" w:color="auto"/>
            <w:left w:val="none" w:sz="0" w:space="0" w:color="auto"/>
            <w:bottom w:val="none" w:sz="0" w:space="0" w:color="auto"/>
            <w:right w:val="none" w:sz="0" w:space="0" w:color="auto"/>
          </w:divBdr>
        </w:div>
        <w:div w:id="2001423566">
          <w:marLeft w:val="1166"/>
          <w:marRight w:val="0"/>
          <w:marTop w:val="0"/>
          <w:marBottom w:val="120"/>
          <w:divBdr>
            <w:top w:val="none" w:sz="0" w:space="0" w:color="auto"/>
            <w:left w:val="none" w:sz="0" w:space="0" w:color="auto"/>
            <w:bottom w:val="none" w:sz="0" w:space="0" w:color="auto"/>
            <w:right w:val="none" w:sz="0" w:space="0" w:color="auto"/>
          </w:divBdr>
        </w:div>
        <w:div w:id="1452554279">
          <w:marLeft w:val="1800"/>
          <w:marRight w:val="0"/>
          <w:marTop w:val="0"/>
          <w:marBottom w:val="120"/>
          <w:divBdr>
            <w:top w:val="none" w:sz="0" w:space="0" w:color="auto"/>
            <w:left w:val="none" w:sz="0" w:space="0" w:color="auto"/>
            <w:bottom w:val="none" w:sz="0" w:space="0" w:color="auto"/>
            <w:right w:val="none" w:sz="0" w:space="0" w:color="auto"/>
          </w:divBdr>
        </w:div>
        <w:div w:id="920061957">
          <w:marLeft w:val="1800"/>
          <w:marRight w:val="0"/>
          <w:marTop w:val="0"/>
          <w:marBottom w:val="120"/>
          <w:divBdr>
            <w:top w:val="none" w:sz="0" w:space="0" w:color="auto"/>
            <w:left w:val="none" w:sz="0" w:space="0" w:color="auto"/>
            <w:bottom w:val="none" w:sz="0" w:space="0" w:color="auto"/>
            <w:right w:val="none" w:sz="0" w:space="0" w:color="auto"/>
          </w:divBdr>
        </w:div>
        <w:div w:id="1633947605">
          <w:marLeft w:val="1800"/>
          <w:marRight w:val="0"/>
          <w:marTop w:val="0"/>
          <w:marBottom w:val="120"/>
          <w:divBdr>
            <w:top w:val="none" w:sz="0" w:space="0" w:color="auto"/>
            <w:left w:val="none" w:sz="0" w:space="0" w:color="auto"/>
            <w:bottom w:val="none" w:sz="0" w:space="0" w:color="auto"/>
            <w:right w:val="none" w:sz="0" w:space="0" w:color="auto"/>
          </w:divBdr>
        </w:div>
        <w:div w:id="1679503059">
          <w:marLeft w:val="1800"/>
          <w:marRight w:val="0"/>
          <w:marTop w:val="0"/>
          <w:marBottom w:val="12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A0E08157E986F469F2F41B2EE6F48EA" ma:contentTypeVersion="16" ma:contentTypeDescription="Create a new document." ma:contentTypeScope="" ma:versionID="caea6e2e82afd5480b1febb2ca5904dd">
  <xsd:schema xmlns:xsd="http://www.w3.org/2001/XMLSchema" xmlns:xs="http://www.w3.org/2001/XMLSchema" xmlns:p="http://schemas.microsoft.com/office/2006/metadata/properties" xmlns:ns3="71c5aaf6-e6ce-465b-b873-5148d2a4c105" xmlns:ns4="797326e3-9901-4cf1-bd3e-621dad1e8837" xmlns:ns5="10959ccd-1506-4ba3-b42f-342ee07925ad" targetNamespace="http://schemas.microsoft.com/office/2006/metadata/properties" ma:root="true" ma:fieldsID="24dc628573f250fe1d69d11015122883" ns3:_="" ns4:_="" ns5:_="">
    <xsd:import namespace="71c5aaf6-e6ce-465b-b873-5148d2a4c105"/>
    <xsd:import namespace="797326e3-9901-4cf1-bd3e-621dad1e8837"/>
    <xsd:import namespace="10959ccd-1506-4ba3-b42f-342ee07925ad"/>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Users" minOccurs="0"/>
                <xsd:element ref="ns4:SharedWithDetails" minOccurs="0"/>
                <xsd:element ref="ns4:SharingHintHash" minOccurs="0"/>
                <xsd:element ref="ns5:MediaServiceMetadata" minOccurs="0"/>
                <xsd:element ref="ns5:MediaServiceFastMetadata"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ServiceLocation"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97326e3-9901-4cf1-bd3e-621dad1e883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0959ccd-1506-4ba3-b42f-342ee07925ad" elementFormDefault="qualified">
    <xsd:import namespace="http://schemas.microsoft.com/office/2006/documentManagement/types"/>
    <xsd:import namespace="http://schemas.microsoft.com/office/infopath/2007/PartnerControls"/>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AutoTags" ma:index="17" nillable="true" ma:displayName="MediaServiceAutoTags" ma:internalName="MediaServiceAutoTags" ma:readOnly="true">
      <xsd:simpleType>
        <xsd:restriction base="dms:Text"/>
      </xsd:simpleType>
    </xsd:element>
    <xsd:element name="MediaServiceOCR" ma:index="18" nillable="true" ma:displayName="MediaServiceOCR"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ternalName="MediaServiceDateTaken"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5AIRPNAIUNRU-1830940522-10016</_dlc_DocId>
    <_dlc_DocIdUrl xmlns="71c5aaf6-e6ce-465b-b873-5148d2a4c105">
      <Url>https://nokia.sharepoint.com/sites/c5g/5gradio/_layouts/15/DocIdRedir.aspx?ID=5AIRPNAIUNRU-1830940522-10016</Url>
      <Description>5AIRPNAIUNRU-1830940522-10016</Description>
    </_dlc_DocIdUrl>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97942703-86BA-4CBC-9558-3916B589F6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97326e3-9901-4cf1-bd3e-621dad1e8837"/>
    <ds:schemaRef ds:uri="10959ccd-1506-4ba3-b42f-342ee07925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AE46C1-5939-424B-9C3C-66BF1C4F6A82}">
  <ds:schemaRefs>
    <ds:schemaRef ds:uri="http://schemas.microsoft.com/office/2006/documentManagement/types"/>
    <ds:schemaRef ds:uri="http://schemas.microsoft.com/office/2006/metadata/properties"/>
    <ds:schemaRef ds:uri="71c5aaf6-e6ce-465b-b873-5148d2a4c105"/>
    <ds:schemaRef ds:uri="http://purl.org/dc/elements/1.1/"/>
    <ds:schemaRef ds:uri="http://schemas.openxmlformats.org/package/2006/metadata/core-properties"/>
    <ds:schemaRef ds:uri="10959ccd-1506-4ba3-b42f-342ee07925ad"/>
    <ds:schemaRef ds:uri="http://www.w3.org/XML/1998/namespace"/>
    <ds:schemaRef ds:uri="http://purl.org/dc/terms/"/>
    <ds:schemaRef ds:uri="http://schemas.microsoft.com/office/infopath/2007/PartnerControls"/>
    <ds:schemaRef ds:uri="797326e3-9901-4cf1-bd3e-621dad1e8837"/>
    <ds:schemaRef ds:uri="http://purl.org/dc/dcmitype/"/>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6F1E51C8-9A56-4762-B4E5-9DB84BF8D3D3}">
  <ds:schemaRefs>
    <ds:schemaRef ds:uri="http://schemas.openxmlformats.org/officeDocument/2006/bibliography"/>
  </ds:schemaRefs>
</ds:datastoreItem>
</file>

<file path=customXml/itemProps5.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6.xml><?xml version="1.0" encoding="utf-8"?>
<ds:datastoreItem xmlns:ds="http://schemas.openxmlformats.org/officeDocument/2006/customXml" ds:itemID="{E3B96FD9-2629-4539-949E-E9B5E81314DF}">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775</TotalTime>
  <Pages>3</Pages>
  <Words>1304</Words>
  <Characters>7336</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8623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Nokia/NSB</cp:lastModifiedBy>
  <cp:revision>156</cp:revision>
  <cp:lastPrinted>2016-06-20T11:35:00Z</cp:lastPrinted>
  <dcterms:created xsi:type="dcterms:W3CDTF">2021-02-15T08:20:00Z</dcterms:created>
  <dcterms:modified xsi:type="dcterms:W3CDTF">2021-05-11T14:53:00Z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0x0101006A0E08157E986F469F2F41B2EE6F48EA</vt:lpwstr>
  </property>
  <property fmtid="{D5CDD505-2E9C-101B-9397-08002B2CF9AE}" pid="6" name="TaxKeyword">
    <vt:lpwstr/>
  </property>
  <property fmtid="{D5CDD505-2E9C-101B-9397-08002B2CF9AE}" pid="7" name="AverageRating">
    <vt:lpwstr/>
  </property>
  <property fmtid="{D5CDD505-2E9C-101B-9397-08002B2CF9AE}" pid="8" name="_dlc_DocIdItemGuid">
    <vt:lpwstr>64e0b182-1f06-46d9-ab31-830519fd4368</vt:lpwstr>
  </property>
</Properties>
</file>